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472" w:rsidRDefault="00521472" w:rsidP="002D0730">
      <w:pPr>
        <w:pStyle w:val="TopicTag"/>
      </w:pPr>
      <w:bookmarkStart w:id="0" w:name="_Toc83093820"/>
      <w:bookmarkStart w:id="1" w:name="_Toc83181637"/>
      <w:bookmarkStart w:id="2" w:name="_Toc83549200"/>
      <w:bookmarkStart w:id="3" w:name="_GoBack"/>
      <w:bookmarkEnd w:id="3"/>
      <w:r>
        <w:t>Analyzing the Covered Relationship Prohibition</w:t>
      </w:r>
      <w:bookmarkEnd w:id="0"/>
      <w:bookmarkEnd w:id="1"/>
      <w:bookmarkEnd w:id="2"/>
    </w:p>
    <w:p w:rsidR="00607801" w:rsidRDefault="00521472" w:rsidP="002D0730">
      <w:pPr>
        <w:pStyle w:val="Heading3"/>
      </w:pPr>
      <w:bookmarkStart w:id="4" w:name="_Toc83549201"/>
      <w:r>
        <w:t xml:space="preserve">Relationships under 18 U.S.C. </w:t>
      </w:r>
      <w:r>
        <w:rPr>
          <w:rFonts w:cs="Arial"/>
        </w:rPr>
        <w:t>§</w:t>
      </w:r>
      <w:r>
        <w:t xml:space="preserve"> 208 and </w:t>
      </w:r>
    </w:p>
    <w:p w:rsidR="00521472" w:rsidRDefault="00521472" w:rsidP="002D0730">
      <w:pPr>
        <w:pStyle w:val="Heading3"/>
      </w:pPr>
      <w:r>
        <w:t xml:space="preserve">5 C.F.R. </w:t>
      </w:r>
      <w:r>
        <w:rPr>
          <w:rFonts w:cs="Arial"/>
        </w:rPr>
        <w:t>§</w:t>
      </w:r>
      <w:r>
        <w:t xml:space="preserve"> 2635.502(b)</w:t>
      </w:r>
      <w:bookmarkEnd w:id="4"/>
    </w:p>
    <w:p w:rsidR="00521472" w:rsidRDefault="00521472" w:rsidP="002D0730">
      <w:pPr>
        <w:jc w:val="center"/>
      </w:pPr>
    </w:p>
    <w:tbl>
      <w:tblPr>
        <w:tblW w:w="972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360"/>
        <w:gridCol w:w="5400"/>
      </w:tblGrid>
      <w:tr w:rsidR="00521472" w:rsidTr="00B17383">
        <w:tc>
          <w:tcPr>
            <w:tcW w:w="3960" w:type="dxa"/>
          </w:tcPr>
          <w:p w:rsidR="00521472" w:rsidRPr="004B1F9A" w:rsidRDefault="00521472" w:rsidP="004B1F9A">
            <w:pPr>
              <w:spacing w:before="97" w:after="0"/>
              <w:ind w:left="0"/>
              <w:jc w:val="center"/>
              <w:rPr>
                <w:b/>
                <w:bCs/>
                <w:sz w:val="28"/>
                <w:szCs w:val="28"/>
              </w:rPr>
            </w:pPr>
            <w:r w:rsidRPr="004B1F9A">
              <w:rPr>
                <w:b/>
                <w:bCs/>
                <w:sz w:val="28"/>
                <w:szCs w:val="28"/>
              </w:rPr>
              <w:t>Imputed Interests</w:t>
            </w:r>
          </w:p>
          <w:p w:rsidR="00521472" w:rsidRPr="004B1F9A" w:rsidRDefault="00521472" w:rsidP="004B1F9A">
            <w:pPr>
              <w:spacing w:after="0"/>
              <w:ind w:left="0"/>
              <w:jc w:val="center"/>
              <w:rPr>
                <w:sz w:val="28"/>
                <w:szCs w:val="28"/>
              </w:rPr>
            </w:pPr>
            <w:r w:rsidRPr="004B1F9A">
              <w:rPr>
                <w:b/>
                <w:bCs/>
                <w:sz w:val="28"/>
                <w:szCs w:val="28"/>
              </w:rPr>
              <w:t>under 18 U.S.C. § 208</w:t>
            </w:r>
          </w:p>
        </w:tc>
        <w:tc>
          <w:tcPr>
            <w:tcW w:w="360" w:type="dxa"/>
            <w:tcBorders>
              <w:top w:val="nil"/>
              <w:bottom w:val="nil"/>
            </w:tcBorders>
          </w:tcPr>
          <w:p w:rsidR="00521472" w:rsidRPr="004B1F9A" w:rsidRDefault="00521472" w:rsidP="004B1F9A">
            <w:pPr>
              <w:jc w:val="center"/>
              <w:rPr>
                <w:sz w:val="20"/>
              </w:rPr>
            </w:pPr>
          </w:p>
        </w:tc>
        <w:tc>
          <w:tcPr>
            <w:tcW w:w="5400" w:type="dxa"/>
          </w:tcPr>
          <w:p w:rsidR="00521472" w:rsidRPr="004B1F9A" w:rsidRDefault="00521472" w:rsidP="004B1F9A">
            <w:pPr>
              <w:spacing w:before="97" w:after="0"/>
              <w:ind w:left="0"/>
              <w:jc w:val="center"/>
              <w:rPr>
                <w:b/>
                <w:bCs/>
                <w:sz w:val="28"/>
                <w:szCs w:val="28"/>
              </w:rPr>
            </w:pPr>
            <w:r w:rsidRPr="004B1F9A">
              <w:rPr>
                <w:b/>
                <w:bCs/>
                <w:sz w:val="28"/>
                <w:szCs w:val="28"/>
              </w:rPr>
              <w:t>Covered Relationships</w:t>
            </w:r>
          </w:p>
          <w:p w:rsidR="00521472" w:rsidRPr="004B1F9A" w:rsidRDefault="00521472" w:rsidP="004B1F9A">
            <w:pPr>
              <w:spacing w:after="0"/>
              <w:ind w:left="0"/>
              <w:jc w:val="center"/>
              <w:rPr>
                <w:sz w:val="28"/>
                <w:szCs w:val="28"/>
              </w:rPr>
            </w:pPr>
            <w:r w:rsidRPr="004B1F9A">
              <w:rPr>
                <w:b/>
                <w:bCs/>
                <w:sz w:val="28"/>
                <w:szCs w:val="28"/>
              </w:rPr>
              <w:t>under 5 C.F.R. § 2635.502(b)</w:t>
            </w:r>
          </w:p>
        </w:tc>
      </w:tr>
      <w:tr w:rsidR="00521472" w:rsidTr="00B17383">
        <w:tc>
          <w:tcPr>
            <w:tcW w:w="3960" w:type="dxa"/>
            <w:vMerge w:val="restart"/>
          </w:tcPr>
          <w:p w:rsidR="00521472" w:rsidRPr="004B1F9A" w:rsidRDefault="00521472" w:rsidP="004B1F9A">
            <w:pPr>
              <w:spacing w:before="97" w:after="38"/>
              <w:ind w:left="0"/>
              <w:rPr>
                <w:sz w:val="26"/>
                <w:szCs w:val="26"/>
              </w:rPr>
            </w:pPr>
          </w:p>
          <w:p w:rsidR="00521472" w:rsidRPr="004B1F9A" w:rsidRDefault="00521472" w:rsidP="004B1F9A">
            <w:pPr>
              <w:numPr>
                <w:ilvl w:val="0"/>
                <w:numId w:val="1"/>
              </w:numPr>
              <w:spacing w:before="97" w:after="38"/>
              <w:rPr>
                <w:sz w:val="26"/>
                <w:szCs w:val="26"/>
              </w:rPr>
            </w:pPr>
            <w:r w:rsidRPr="004B1F9A">
              <w:rPr>
                <w:sz w:val="26"/>
                <w:szCs w:val="26"/>
              </w:rPr>
              <w:t>Spouse</w:t>
            </w:r>
          </w:p>
          <w:p w:rsidR="00521472" w:rsidRPr="004B1F9A" w:rsidRDefault="00521472" w:rsidP="004B1F9A">
            <w:pPr>
              <w:numPr>
                <w:ilvl w:val="0"/>
                <w:numId w:val="1"/>
              </w:numPr>
              <w:spacing w:before="97" w:after="38"/>
              <w:rPr>
                <w:sz w:val="26"/>
                <w:szCs w:val="26"/>
              </w:rPr>
            </w:pPr>
            <w:r w:rsidRPr="004B1F9A">
              <w:rPr>
                <w:sz w:val="26"/>
                <w:szCs w:val="26"/>
              </w:rPr>
              <w:t>Minor Child</w:t>
            </w:r>
          </w:p>
          <w:p w:rsidR="00521472" w:rsidRPr="004B1F9A" w:rsidRDefault="00521472" w:rsidP="004B1F9A">
            <w:pPr>
              <w:numPr>
                <w:ilvl w:val="0"/>
                <w:numId w:val="1"/>
              </w:numPr>
              <w:spacing w:before="97" w:after="38"/>
              <w:rPr>
                <w:sz w:val="26"/>
                <w:szCs w:val="26"/>
              </w:rPr>
            </w:pPr>
            <w:r w:rsidRPr="004B1F9A">
              <w:rPr>
                <w:sz w:val="26"/>
                <w:szCs w:val="26"/>
              </w:rPr>
              <w:t>General Partner</w:t>
            </w:r>
          </w:p>
          <w:p w:rsidR="00521472" w:rsidRPr="004B1F9A" w:rsidRDefault="00521472" w:rsidP="004B1F9A">
            <w:pPr>
              <w:numPr>
                <w:ilvl w:val="0"/>
                <w:numId w:val="1"/>
              </w:numPr>
              <w:spacing w:before="97" w:after="38"/>
              <w:rPr>
                <w:sz w:val="26"/>
                <w:szCs w:val="26"/>
              </w:rPr>
            </w:pPr>
            <w:r w:rsidRPr="004B1F9A">
              <w:rPr>
                <w:sz w:val="26"/>
                <w:szCs w:val="26"/>
              </w:rPr>
              <w:t>Organization which the employee serves as:</w:t>
            </w:r>
          </w:p>
          <w:p w:rsidR="00521472" w:rsidRPr="004B1F9A" w:rsidRDefault="00521472" w:rsidP="004B1F9A">
            <w:pPr>
              <w:numPr>
                <w:ilvl w:val="0"/>
                <w:numId w:val="2"/>
              </w:numPr>
              <w:autoSpaceDE w:val="0"/>
              <w:autoSpaceDN w:val="0"/>
              <w:adjustRightInd w:val="0"/>
              <w:spacing w:before="97" w:after="0"/>
              <w:rPr>
                <w:sz w:val="26"/>
                <w:szCs w:val="26"/>
              </w:rPr>
            </w:pPr>
            <w:r w:rsidRPr="004B1F9A">
              <w:rPr>
                <w:sz w:val="26"/>
                <w:szCs w:val="26"/>
              </w:rPr>
              <w:t>Officer</w:t>
            </w:r>
          </w:p>
          <w:p w:rsidR="00521472" w:rsidRPr="004B1F9A" w:rsidRDefault="00521472" w:rsidP="004B1F9A">
            <w:pPr>
              <w:numPr>
                <w:ilvl w:val="0"/>
                <w:numId w:val="2"/>
              </w:numPr>
              <w:autoSpaceDE w:val="0"/>
              <w:autoSpaceDN w:val="0"/>
              <w:adjustRightInd w:val="0"/>
              <w:spacing w:before="97" w:after="0"/>
              <w:rPr>
                <w:sz w:val="26"/>
                <w:szCs w:val="26"/>
              </w:rPr>
            </w:pPr>
            <w:r w:rsidRPr="004B1F9A">
              <w:rPr>
                <w:sz w:val="26"/>
                <w:szCs w:val="26"/>
              </w:rPr>
              <w:t>Director</w:t>
            </w:r>
          </w:p>
          <w:p w:rsidR="00521472" w:rsidRPr="004B1F9A" w:rsidRDefault="00521472" w:rsidP="004B1F9A">
            <w:pPr>
              <w:numPr>
                <w:ilvl w:val="0"/>
                <w:numId w:val="2"/>
              </w:numPr>
              <w:autoSpaceDE w:val="0"/>
              <w:autoSpaceDN w:val="0"/>
              <w:adjustRightInd w:val="0"/>
              <w:spacing w:before="97" w:after="0"/>
              <w:rPr>
                <w:sz w:val="26"/>
                <w:szCs w:val="26"/>
              </w:rPr>
            </w:pPr>
            <w:r w:rsidRPr="004B1F9A">
              <w:rPr>
                <w:sz w:val="26"/>
                <w:szCs w:val="26"/>
              </w:rPr>
              <w:t>Trustee</w:t>
            </w:r>
          </w:p>
          <w:p w:rsidR="00521472" w:rsidRPr="004B1F9A" w:rsidRDefault="00521472" w:rsidP="004B1F9A">
            <w:pPr>
              <w:numPr>
                <w:ilvl w:val="0"/>
                <w:numId w:val="2"/>
              </w:numPr>
              <w:autoSpaceDE w:val="0"/>
              <w:autoSpaceDN w:val="0"/>
              <w:adjustRightInd w:val="0"/>
              <w:spacing w:before="97" w:after="0"/>
              <w:rPr>
                <w:sz w:val="26"/>
                <w:szCs w:val="26"/>
              </w:rPr>
            </w:pPr>
            <w:r w:rsidRPr="004B1F9A">
              <w:rPr>
                <w:sz w:val="26"/>
                <w:szCs w:val="26"/>
              </w:rPr>
              <w:t>General partner or</w:t>
            </w:r>
          </w:p>
          <w:p w:rsidR="00521472" w:rsidRPr="004B1F9A" w:rsidRDefault="00521472" w:rsidP="004B1F9A">
            <w:pPr>
              <w:numPr>
                <w:ilvl w:val="0"/>
                <w:numId w:val="2"/>
              </w:numPr>
              <w:autoSpaceDE w:val="0"/>
              <w:autoSpaceDN w:val="0"/>
              <w:adjustRightInd w:val="0"/>
              <w:spacing w:before="97" w:after="0"/>
              <w:rPr>
                <w:sz w:val="26"/>
                <w:szCs w:val="26"/>
              </w:rPr>
            </w:pPr>
            <w:r w:rsidRPr="004B1F9A">
              <w:rPr>
                <w:sz w:val="26"/>
                <w:szCs w:val="26"/>
              </w:rPr>
              <w:t>Employee</w:t>
            </w:r>
          </w:p>
          <w:p w:rsidR="00521472" w:rsidRPr="004B1F9A" w:rsidRDefault="00521472" w:rsidP="004B1F9A">
            <w:pPr>
              <w:numPr>
                <w:ilvl w:val="0"/>
                <w:numId w:val="1"/>
              </w:numPr>
              <w:spacing w:before="97" w:after="38"/>
              <w:rPr>
                <w:sz w:val="26"/>
                <w:szCs w:val="26"/>
              </w:rPr>
            </w:pPr>
            <w:r w:rsidRPr="004B1F9A">
              <w:rPr>
                <w:sz w:val="26"/>
                <w:szCs w:val="26"/>
              </w:rPr>
              <w:t>Organization with which employee is negotiating for or  has an arrangement concerning prospective employment.</w:t>
            </w:r>
          </w:p>
          <w:p w:rsidR="00521472" w:rsidRPr="004B1F9A" w:rsidRDefault="00521472" w:rsidP="004B1F9A">
            <w:pPr>
              <w:spacing w:before="97" w:after="38"/>
              <w:ind w:left="0"/>
              <w:rPr>
                <w:sz w:val="26"/>
                <w:szCs w:val="26"/>
              </w:rPr>
            </w:pPr>
          </w:p>
        </w:tc>
        <w:tc>
          <w:tcPr>
            <w:tcW w:w="360" w:type="dxa"/>
            <w:tcBorders>
              <w:top w:val="nil"/>
              <w:bottom w:val="nil"/>
            </w:tcBorders>
          </w:tcPr>
          <w:p w:rsidR="00521472" w:rsidRPr="004B1F9A" w:rsidRDefault="00521472" w:rsidP="004B1F9A">
            <w:pPr>
              <w:jc w:val="center"/>
              <w:rPr>
                <w:sz w:val="26"/>
                <w:szCs w:val="26"/>
              </w:rPr>
            </w:pPr>
          </w:p>
        </w:tc>
        <w:tc>
          <w:tcPr>
            <w:tcW w:w="5400" w:type="dxa"/>
            <w:vMerge w:val="restart"/>
          </w:tcPr>
          <w:p w:rsidR="00521472" w:rsidRPr="004B1F9A" w:rsidRDefault="00521472" w:rsidP="004B1F9A">
            <w:pPr>
              <w:numPr>
                <w:ilvl w:val="0"/>
                <w:numId w:val="5"/>
              </w:numPr>
              <w:spacing w:before="97"/>
              <w:jc w:val="both"/>
              <w:rPr>
                <w:sz w:val="26"/>
                <w:szCs w:val="26"/>
              </w:rPr>
            </w:pPr>
            <w:r w:rsidRPr="004B1F9A">
              <w:rPr>
                <w:sz w:val="26"/>
                <w:szCs w:val="26"/>
              </w:rPr>
              <w:t>Person with whom the employee has or seeks a business, contractual, or other financial relationship that involves other than a routine transaction</w:t>
            </w:r>
          </w:p>
          <w:p w:rsidR="00521472" w:rsidRPr="004B1F9A" w:rsidRDefault="00521472" w:rsidP="004B1F9A">
            <w:pPr>
              <w:spacing w:after="38"/>
              <w:ind w:left="360"/>
              <w:jc w:val="both"/>
              <w:rPr>
                <w:i/>
                <w:iCs/>
                <w:sz w:val="26"/>
                <w:szCs w:val="26"/>
              </w:rPr>
            </w:pPr>
            <w:r w:rsidRPr="004B1F9A">
              <w:rPr>
                <w:b/>
                <w:bCs/>
                <w:i/>
                <w:iCs/>
                <w:sz w:val="26"/>
                <w:szCs w:val="26"/>
              </w:rPr>
              <w:t>NOTE:</w:t>
            </w:r>
            <w:r w:rsidRPr="004B1F9A">
              <w:rPr>
                <w:i/>
                <w:iCs/>
                <w:sz w:val="26"/>
                <w:szCs w:val="26"/>
              </w:rPr>
              <w:t xml:space="preserve"> This definition does NOT include a prospective employer described in § 2635.603.  An employee seeking employment shall comply with Subpart F instead of this section.</w:t>
            </w:r>
          </w:p>
          <w:p w:rsidR="00521472" w:rsidRPr="004B1F9A" w:rsidRDefault="00521472" w:rsidP="004B1F9A">
            <w:pPr>
              <w:spacing w:after="38"/>
              <w:ind w:left="360"/>
              <w:jc w:val="both"/>
              <w:rPr>
                <w:sz w:val="26"/>
                <w:szCs w:val="26"/>
              </w:rPr>
            </w:pPr>
          </w:p>
          <w:p w:rsidR="00521472" w:rsidRPr="004B1F9A" w:rsidRDefault="00521472" w:rsidP="004B1F9A">
            <w:pPr>
              <w:numPr>
                <w:ilvl w:val="0"/>
                <w:numId w:val="4"/>
              </w:numPr>
              <w:spacing w:after="38"/>
              <w:jc w:val="both"/>
              <w:rPr>
                <w:sz w:val="26"/>
                <w:szCs w:val="26"/>
              </w:rPr>
            </w:pPr>
            <w:r w:rsidRPr="004B1F9A">
              <w:rPr>
                <w:sz w:val="26"/>
                <w:szCs w:val="26"/>
              </w:rPr>
              <w:t>Person who is a member of the employee’s household</w:t>
            </w:r>
          </w:p>
          <w:p w:rsidR="00521472" w:rsidRPr="004B1F9A" w:rsidRDefault="00521472" w:rsidP="004B1F9A">
            <w:pPr>
              <w:spacing w:after="38"/>
              <w:ind w:left="0"/>
              <w:jc w:val="both"/>
              <w:rPr>
                <w:sz w:val="26"/>
                <w:szCs w:val="26"/>
              </w:rPr>
            </w:pPr>
          </w:p>
          <w:p w:rsidR="00521472" w:rsidRPr="004B1F9A" w:rsidRDefault="00521472" w:rsidP="004B1F9A">
            <w:pPr>
              <w:numPr>
                <w:ilvl w:val="0"/>
                <w:numId w:val="4"/>
              </w:numPr>
              <w:spacing w:after="38"/>
              <w:jc w:val="both"/>
              <w:rPr>
                <w:sz w:val="26"/>
                <w:szCs w:val="26"/>
              </w:rPr>
            </w:pPr>
            <w:r w:rsidRPr="004B1F9A">
              <w:rPr>
                <w:sz w:val="26"/>
                <w:szCs w:val="26"/>
              </w:rPr>
              <w:t>Relative with whom the employee has a close personal relationship</w:t>
            </w:r>
          </w:p>
          <w:p w:rsidR="00521472" w:rsidRPr="004B1F9A" w:rsidRDefault="00521472" w:rsidP="004B1F9A">
            <w:pPr>
              <w:spacing w:after="38"/>
              <w:ind w:left="0"/>
              <w:jc w:val="both"/>
              <w:rPr>
                <w:sz w:val="26"/>
                <w:szCs w:val="26"/>
              </w:rPr>
            </w:pPr>
          </w:p>
          <w:p w:rsidR="00521472" w:rsidRPr="004B1F9A" w:rsidRDefault="00521472" w:rsidP="004B1F9A">
            <w:pPr>
              <w:numPr>
                <w:ilvl w:val="0"/>
                <w:numId w:val="4"/>
              </w:numPr>
              <w:spacing w:after="38"/>
              <w:jc w:val="both"/>
              <w:rPr>
                <w:sz w:val="26"/>
                <w:szCs w:val="26"/>
              </w:rPr>
            </w:pPr>
            <w:r w:rsidRPr="004B1F9A">
              <w:rPr>
                <w:sz w:val="26"/>
                <w:szCs w:val="26"/>
              </w:rPr>
              <w:t>Person for whom the employee’s spouse, parent or dependent child is, to the employee’s knowledge, serving or seeking to serve as an officer, director, trustee, general partner, agent, attorney, consultant, contractor or employee</w:t>
            </w:r>
          </w:p>
          <w:p w:rsidR="00521472" w:rsidRPr="004B1F9A" w:rsidRDefault="00521472" w:rsidP="004B1F9A">
            <w:pPr>
              <w:spacing w:after="38"/>
              <w:ind w:left="0"/>
              <w:jc w:val="both"/>
              <w:rPr>
                <w:sz w:val="26"/>
                <w:szCs w:val="26"/>
              </w:rPr>
            </w:pPr>
          </w:p>
          <w:p w:rsidR="00521472" w:rsidRPr="004B1F9A" w:rsidRDefault="00521472" w:rsidP="004B1F9A">
            <w:pPr>
              <w:numPr>
                <w:ilvl w:val="0"/>
                <w:numId w:val="4"/>
              </w:numPr>
              <w:spacing w:after="38"/>
              <w:jc w:val="both"/>
              <w:rPr>
                <w:sz w:val="26"/>
                <w:szCs w:val="26"/>
              </w:rPr>
            </w:pPr>
            <w:r w:rsidRPr="004B1F9A">
              <w:rPr>
                <w:sz w:val="26"/>
                <w:szCs w:val="26"/>
              </w:rPr>
              <w:t xml:space="preserve"> Any person for whom the employee has, </w:t>
            </w:r>
            <w:r w:rsidRPr="004B1F9A">
              <w:rPr>
                <w:bCs/>
                <w:sz w:val="26"/>
                <w:szCs w:val="26"/>
              </w:rPr>
              <w:t>within the last year</w:t>
            </w:r>
            <w:r w:rsidRPr="004B1F9A">
              <w:rPr>
                <w:sz w:val="26"/>
                <w:szCs w:val="26"/>
              </w:rPr>
              <w:t>, served as officer, director, trustee, general partner, employee, agent, attorney, consultant or contractor</w:t>
            </w:r>
          </w:p>
          <w:p w:rsidR="00521472" w:rsidRPr="004B1F9A" w:rsidRDefault="00521472" w:rsidP="004B1F9A">
            <w:pPr>
              <w:spacing w:after="38"/>
              <w:ind w:left="0"/>
              <w:jc w:val="both"/>
              <w:rPr>
                <w:sz w:val="26"/>
                <w:szCs w:val="26"/>
              </w:rPr>
            </w:pPr>
          </w:p>
          <w:p w:rsidR="00521472" w:rsidRPr="004B1F9A" w:rsidRDefault="00521472" w:rsidP="004B1F9A">
            <w:pPr>
              <w:numPr>
                <w:ilvl w:val="0"/>
                <w:numId w:val="4"/>
              </w:numPr>
              <w:spacing w:after="38"/>
              <w:jc w:val="both"/>
              <w:rPr>
                <w:sz w:val="26"/>
                <w:szCs w:val="26"/>
              </w:rPr>
            </w:pPr>
            <w:r w:rsidRPr="004B1F9A">
              <w:rPr>
                <w:sz w:val="26"/>
                <w:szCs w:val="26"/>
              </w:rPr>
              <w:t xml:space="preserve">Organization, other than a political party, in which the employee is an </w:t>
            </w:r>
            <w:r w:rsidRPr="004B1F9A">
              <w:rPr>
                <w:bCs/>
                <w:sz w:val="26"/>
                <w:szCs w:val="26"/>
              </w:rPr>
              <w:t>active</w:t>
            </w:r>
            <w:r w:rsidRPr="004B1F9A">
              <w:rPr>
                <w:sz w:val="26"/>
                <w:szCs w:val="26"/>
              </w:rPr>
              <w:t xml:space="preserve"> participant.</w:t>
            </w:r>
          </w:p>
          <w:p w:rsidR="00521472" w:rsidRPr="004B1F9A" w:rsidRDefault="00521472" w:rsidP="004B1F9A">
            <w:pPr>
              <w:spacing w:after="38"/>
              <w:ind w:left="0"/>
              <w:jc w:val="both"/>
              <w:rPr>
                <w:sz w:val="26"/>
                <w:szCs w:val="26"/>
              </w:rPr>
            </w:pPr>
          </w:p>
        </w:tc>
      </w:tr>
      <w:tr w:rsidR="00521472" w:rsidTr="00B17383">
        <w:tc>
          <w:tcPr>
            <w:tcW w:w="3960" w:type="dxa"/>
            <w:vMerge/>
          </w:tcPr>
          <w:p w:rsidR="00521472" w:rsidRPr="004B1F9A" w:rsidRDefault="00521472" w:rsidP="004B1F9A">
            <w:pPr>
              <w:spacing w:before="97" w:after="38"/>
              <w:ind w:left="0"/>
              <w:rPr>
                <w:sz w:val="24"/>
                <w:szCs w:val="24"/>
              </w:rPr>
            </w:pPr>
          </w:p>
        </w:tc>
        <w:tc>
          <w:tcPr>
            <w:tcW w:w="360" w:type="dxa"/>
            <w:tcBorders>
              <w:top w:val="nil"/>
              <w:bottom w:val="nil"/>
            </w:tcBorders>
          </w:tcPr>
          <w:p w:rsidR="00521472" w:rsidRPr="004B1F9A" w:rsidRDefault="00521472" w:rsidP="004B1F9A">
            <w:pPr>
              <w:jc w:val="center"/>
              <w:rPr>
                <w:sz w:val="20"/>
              </w:rPr>
            </w:pPr>
          </w:p>
        </w:tc>
        <w:tc>
          <w:tcPr>
            <w:tcW w:w="5400" w:type="dxa"/>
            <w:vMerge/>
          </w:tcPr>
          <w:p w:rsidR="00521472" w:rsidRPr="004B1F9A" w:rsidRDefault="00521472" w:rsidP="004B1F9A">
            <w:pPr>
              <w:spacing w:before="97" w:after="38"/>
              <w:ind w:left="0"/>
              <w:jc w:val="both"/>
              <w:rPr>
                <w:sz w:val="24"/>
                <w:szCs w:val="24"/>
              </w:rPr>
            </w:pPr>
          </w:p>
        </w:tc>
      </w:tr>
      <w:tr w:rsidR="00521472" w:rsidTr="00B17383">
        <w:tc>
          <w:tcPr>
            <w:tcW w:w="3960" w:type="dxa"/>
            <w:vMerge/>
          </w:tcPr>
          <w:p w:rsidR="00521472" w:rsidRPr="004B1F9A" w:rsidRDefault="00521472" w:rsidP="004B1F9A">
            <w:pPr>
              <w:spacing w:before="97" w:after="38"/>
              <w:ind w:left="0"/>
              <w:rPr>
                <w:sz w:val="24"/>
                <w:szCs w:val="24"/>
              </w:rPr>
            </w:pPr>
          </w:p>
        </w:tc>
        <w:tc>
          <w:tcPr>
            <w:tcW w:w="360" w:type="dxa"/>
            <w:tcBorders>
              <w:top w:val="nil"/>
              <w:bottom w:val="nil"/>
            </w:tcBorders>
          </w:tcPr>
          <w:p w:rsidR="00521472" w:rsidRPr="004B1F9A" w:rsidRDefault="00521472" w:rsidP="004B1F9A">
            <w:pPr>
              <w:jc w:val="center"/>
              <w:rPr>
                <w:sz w:val="20"/>
              </w:rPr>
            </w:pPr>
          </w:p>
        </w:tc>
        <w:tc>
          <w:tcPr>
            <w:tcW w:w="5400" w:type="dxa"/>
            <w:vMerge/>
          </w:tcPr>
          <w:p w:rsidR="00521472" w:rsidRPr="004B1F9A" w:rsidRDefault="00521472" w:rsidP="004B1F9A">
            <w:pPr>
              <w:spacing w:before="97" w:after="38"/>
              <w:ind w:left="0"/>
              <w:jc w:val="both"/>
              <w:rPr>
                <w:sz w:val="24"/>
                <w:szCs w:val="24"/>
              </w:rPr>
            </w:pPr>
          </w:p>
        </w:tc>
      </w:tr>
      <w:tr w:rsidR="00521472" w:rsidTr="00B17383">
        <w:tc>
          <w:tcPr>
            <w:tcW w:w="3960" w:type="dxa"/>
            <w:vMerge/>
          </w:tcPr>
          <w:p w:rsidR="00521472" w:rsidRPr="004B1F9A" w:rsidRDefault="00521472" w:rsidP="004B1F9A">
            <w:pPr>
              <w:spacing w:before="97" w:after="38"/>
              <w:ind w:left="0"/>
              <w:rPr>
                <w:sz w:val="20"/>
              </w:rPr>
            </w:pPr>
          </w:p>
        </w:tc>
        <w:tc>
          <w:tcPr>
            <w:tcW w:w="360" w:type="dxa"/>
            <w:tcBorders>
              <w:top w:val="nil"/>
              <w:bottom w:val="nil"/>
            </w:tcBorders>
          </w:tcPr>
          <w:p w:rsidR="00521472" w:rsidRPr="004B1F9A" w:rsidRDefault="00521472" w:rsidP="004B1F9A">
            <w:pPr>
              <w:jc w:val="center"/>
              <w:rPr>
                <w:sz w:val="20"/>
              </w:rPr>
            </w:pPr>
          </w:p>
        </w:tc>
        <w:tc>
          <w:tcPr>
            <w:tcW w:w="5400" w:type="dxa"/>
            <w:vMerge/>
          </w:tcPr>
          <w:p w:rsidR="00521472" w:rsidRPr="004B1F9A" w:rsidRDefault="00521472" w:rsidP="004B1F9A">
            <w:pPr>
              <w:spacing w:before="97" w:after="38"/>
              <w:ind w:left="0"/>
              <w:jc w:val="both"/>
              <w:rPr>
                <w:sz w:val="20"/>
              </w:rPr>
            </w:pPr>
          </w:p>
        </w:tc>
      </w:tr>
      <w:tr w:rsidR="00521472" w:rsidTr="00B17383">
        <w:tc>
          <w:tcPr>
            <w:tcW w:w="3960" w:type="dxa"/>
            <w:vMerge/>
          </w:tcPr>
          <w:p w:rsidR="00521472" w:rsidRPr="004B1F9A" w:rsidRDefault="00521472" w:rsidP="004B1F9A">
            <w:pPr>
              <w:spacing w:before="97" w:after="38"/>
              <w:ind w:left="0"/>
              <w:rPr>
                <w:sz w:val="24"/>
                <w:szCs w:val="24"/>
              </w:rPr>
            </w:pPr>
          </w:p>
        </w:tc>
        <w:tc>
          <w:tcPr>
            <w:tcW w:w="360" w:type="dxa"/>
            <w:tcBorders>
              <w:top w:val="nil"/>
              <w:bottom w:val="nil"/>
            </w:tcBorders>
          </w:tcPr>
          <w:p w:rsidR="00521472" w:rsidRPr="004B1F9A" w:rsidRDefault="00521472" w:rsidP="004B1F9A">
            <w:pPr>
              <w:jc w:val="center"/>
              <w:rPr>
                <w:sz w:val="20"/>
              </w:rPr>
            </w:pPr>
          </w:p>
        </w:tc>
        <w:tc>
          <w:tcPr>
            <w:tcW w:w="5400" w:type="dxa"/>
            <w:vMerge/>
          </w:tcPr>
          <w:p w:rsidR="00521472" w:rsidRPr="004B1F9A" w:rsidRDefault="00521472" w:rsidP="004B1F9A">
            <w:pPr>
              <w:spacing w:before="97" w:after="38"/>
              <w:ind w:left="0"/>
              <w:jc w:val="both"/>
              <w:rPr>
                <w:sz w:val="24"/>
                <w:szCs w:val="24"/>
              </w:rPr>
            </w:pPr>
          </w:p>
        </w:tc>
      </w:tr>
    </w:tbl>
    <w:p w:rsidR="00521472" w:rsidRDefault="00521472"/>
    <w:sectPr w:rsidR="00521472" w:rsidSect="00B17383">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06DAF"/>
    <w:multiLevelType w:val="hybridMultilevel"/>
    <w:tmpl w:val="34E6EA64"/>
    <w:lvl w:ilvl="0" w:tplc="ADFE7684">
      <w:start w:val="1"/>
      <w:numFmt w:val="bullet"/>
      <w:lvlText w:val=""/>
      <w:lvlJc w:val="left"/>
      <w:pPr>
        <w:tabs>
          <w:tab w:val="num" w:pos="720"/>
        </w:tabs>
        <w:ind w:left="720" w:hanging="360"/>
      </w:pPr>
      <w:rPr>
        <w:rFonts w:ascii="Symbol" w:hAnsi="Symbol" w:hint="default"/>
      </w:rPr>
    </w:lvl>
    <w:lvl w:ilvl="1" w:tplc="AA84FD08">
      <w:start w:val="1"/>
      <w:numFmt w:val="bullet"/>
      <w:lvlText w:val=""/>
      <w:lvlJc w:val="left"/>
      <w:pPr>
        <w:tabs>
          <w:tab w:val="num" w:pos="-1267"/>
        </w:tabs>
        <w:ind w:left="-1267" w:hanging="360"/>
      </w:pPr>
      <w:rPr>
        <w:rFonts w:ascii="Symbol" w:hAnsi="Symbol" w:hint="default"/>
      </w:rPr>
    </w:lvl>
    <w:lvl w:ilvl="2" w:tplc="04090005">
      <w:start w:val="1"/>
      <w:numFmt w:val="bullet"/>
      <w:lvlText w:val=""/>
      <w:lvlJc w:val="left"/>
      <w:pPr>
        <w:tabs>
          <w:tab w:val="num" w:pos="-547"/>
        </w:tabs>
        <w:ind w:left="-547" w:hanging="360"/>
      </w:pPr>
      <w:rPr>
        <w:rFonts w:ascii="Wingdings" w:hAnsi="Wingdings" w:hint="default"/>
      </w:rPr>
    </w:lvl>
    <w:lvl w:ilvl="3" w:tplc="04090001">
      <w:start w:val="1"/>
      <w:numFmt w:val="bullet"/>
      <w:lvlText w:val=""/>
      <w:lvlJc w:val="left"/>
      <w:pPr>
        <w:tabs>
          <w:tab w:val="num" w:pos="173"/>
        </w:tabs>
        <w:ind w:left="173" w:hanging="360"/>
      </w:pPr>
      <w:rPr>
        <w:rFonts w:ascii="Symbol" w:hAnsi="Symbol" w:hint="default"/>
      </w:rPr>
    </w:lvl>
    <w:lvl w:ilvl="4" w:tplc="04090003">
      <w:start w:val="1"/>
      <w:numFmt w:val="bullet"/>
      <w:lvlText w:val="o"/>
      <w:lvlJc w:val="left"/>
      <w:pPr>
        <w:tabs>
          <w:tab w:val="num" w:pos="893"/>
        </w:tabs>
        <w:ind w:left="893" w:hanging="360"/>
      </w:pPr>
      <w:rPr>
        <w:rFonts w:ascii="Courier New" w:hAnsi="Courier New" w:hint="default"/>
      </w:rPr>
    </w:lvl>
    <w:lvl w:ilvl="5" w:tplc="04090005" w:tentative="1">
      <w:start w:val="1"/>
      <w:numFmt w:val="bullet"/>
      <w:lvlText w:val=""/>
      <w:lvlJc w:val="left"/>
      <w:pPr>
        <w:tabs>
          <w:tab w:val="num" w:pos="1613"/>
        </w:tabs>
        <w:ind w:left="1613" w:hanging="360"/>
      </w:pPr>
      <w:rPr>
        <w:rFonts w:ascii="Wingdings" w:hAnsi="Wingdings" w:hint="default"/>
      </w:rPr>
    </w:lvl>
    <w:lvl w:ilvl="6" w:tplc="04090001" w:tentative="1">
      <w:start w:val="1"/>
      <w:numFmt w:val="bullet"/>
      <w:lvlText w:val=""/>
      <w:lvlJc w:val="left"/>
      <w:pPr>
        <w:tabs>
          <w:tab w:val="num" w:pos="2333"/>
        </w:tabs>
        <w:ind w:left="2333" w:hanging="360"/>
      </w:pPr>
      <w:rPr>
        <w:rFonts w:ascii="Symbol" w:hAnsi="Symbol" w:hint="default"/>
      </w:rPr>
    </w:lvl>
    <w:lvl w:ilvl="7" w:tplc="04090003" w:tentative="1">
      <w:start w:val="1"/>
      <w:numFmt w:val="bullet"/>
      <w:lvlText w:val="o"/>
      <w:lvlJc w:val="left"/>
      <w:pPr>
        <w:tabs>
          <w:tab w:val="num" w:pos="3053"/>
        </w:tabs>
        <w:ind w:left="3053" w:hanging="360"/>
      </w:pPr>
      <w:rPr>
        <w:rFonts w:ascii="Courier New" w:hAnsi="Courier New" w:hint="default"/>
      </w:rPr>
    </w:lvl>
    <w:lvl w:ilvl="8" w:tplc="04090005" w:tentative="1">
      <w:start w:val="1"/>
      <w:numFmt w:val="bullet"/>
      <w:lvlText w:val=""/>
      <w:lvlJc w:val="left"/>
      <w:pPr>
        <w:tabs>
          <w:tab w:val="num" w:pos="3773"/>
        </w:tabs>
        <w:ind w:left="3773" w:hanging="360"/>
      </w:pPr>
      <w:rPr>
        <w:rFonts w:ascii="Wingdings" w:hAnsi="Wingdings" w:hint="default"/>
      </w:rPr>
    </w:lvl>
  </w:abstractNum>
  <w:abstractNum w:abstractNumId="1">
    <w:nsid w:val="2A6343EC"/>
    <w:multiLevelType w:val="hybridMultilevel"/>
    <w:tmpl w:val="AD66B4A8"/>
    <w:lvl w:ilvl="0" w:tplc="037287EA">
      <w:start w:val="1"/>
      <w:numFmt w:val="bullet"/>
      <w:lvlText w:val=""/>
      <w:lvlJc w:val="left"/>
      <w:pPr>
        <w:tabs>
          <w:tab w:val="num" w:pos="360"/>
        </w:tabs>
        <w:ind w:left="360" w:hanging="360"/>
      </w:pPr>
      <w:rPr>
        <w:rFonts w:ascii="Symbol" w:hAnsi="Symbol" w:hint="default"/>
      </w:rPr>
    </w:lvl>
    <w:lvl w:ilvl="1" w:tplc="ADFE7684">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B2A1C51"/>
    <w:multiLevelType w:val="hybridMultilevel"/>
    <w:tmpl w:val="ED58D8F4"/>
    <w:lvl w:ilvl="0" w:tplc="ADFE768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634E7FFB"/>
    <w:multiLevelType w:val="hybridMultilevel"/>
    <w:tmpl w:val="2DF2F412"/>
    <w:lvl w:ilvl="0" w:tplc="AA84FD0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627"/>
        </w:tabs>
        <w:ind w:left="-1627" w:hanging="360"/>
      </w:pPr>
      <w:rPr>
        <w:rFonts w:ascii="Courier New" w:hAnsi="Courier New" w:hint="default"/>
      </w:rPr>
    </w:lvl>
    <w:lvl w:ilvl="2" w:tplc="04090005" w:tentative="1">
      <w:start w:val="1"/>
      <w:numFmt w:val="bullet"/>
      <w:lvlText w:val=""/>
      <w:lvlJc w:val="left"/>
      <w:pPr>
        <w:tabs>
          <w:tab w:val="num" w:pos="-907"/>
        </w:tabs>
        <w:ind w:left="-907" w:hanging="360"/>
      </w:pPr>
      <w:rPr>
        <w:rFonts w:ascii="Wingdings" w:hAnsi="Wingdings" w:hint="default"/>
      </w:rPr>
    </w:lvl>
    <w:lvl w:ilvl="3" w:tplc="04090001" w:tentative="1">
      <w:start w:val="1"/>
      <w:numFmt w:val="bullet"/>
      <w:lvlText w:val=""/>
      <w:lvlJc w:val="left"/>
      <w:pPr>
        <w:tabs>
          <w:tab w:val="num" w:pos="-187"/>
        </w:tabs>
        <w:ind w:left="-187" w:hanging="360"/>
      </w:pPr>
      <w:rPr>
        <w:rFonts w:ascii="Symbol" w:hAnsi="Symbol" w:hint="default"/>
      </w:rPr>
    </w:lvl>
    <w:lvl w:ilvl="4" w:tplc="04090003" w:tentative="1">
      <w:start w:val="1"/>
      <w:numFmt w:val="bullet"/>
      <w:lvlText w:val="o"/>
      <w:lvlJc w:val="left"/>
      <w:pPr>
        <w:tabs>
          <w:tab w:val="num" w:pos="533"/>
        </w:tabs>
        <w:ind w:left="533" w:hanging="360"/>
      </w:pPr>
      <w:rPr>
        <w:rFonts w:ascii="Courier New" w:hAnsi="Courier New" w:hint="default"/>
      </w:rPr>
    </w:lvl>
    <w:lvl w:ilvl="5" w:tplc="04090005" w:tentative="1">
      <w:start w:val="1"/>
      <w:numFmt w:val="bullet"/>
      <w:lvlText w:val=""/>
      <w:lvlJc w:val="left"/>
      <w:pPr>
        <w:tabs>
          <w:tab w:val="num" w:pos="1253"/>
        </w:tabs>
        <w:ind w:left="1253" w:hanging="360"/>
      </w:pPr>
      <w:rPr>
        <w:rFonts w:ascii="Wingdings" w:hAnsi="Wingdings" w:hint="default"/>
      </w:rPr>
    </w:lvl>
    <w:lvl w:ilvl="6" w:tplc="04090001" w:tentative="1">
      <w:start w:val="1"/>
      <w:numFmt w:val="bullet"/>
      <w:lvlText w:val=""/>
      <w:lvlJc w:val="left"/>
      <w:pPr>
        <w:tabs>
          <w:tab w:val="num" w:pos="1973"/>
        </w:tabs>
        <w:ind w:left="1973" w:hanging="360"/>
      </w:pPr>
      <w:rPr>
        <w:rFonts w:ascii="Symbol" w:hAnsi="Symbol" w:hint="default"/>
      </w:rPr>
    </w:lvl>
    <w:lvl w:ilvl="7" w:tplc="04090003" w:tentative="1">
      <w:start w:val="1"/>
      <w:numFmt w:val="bullet"/>
      <w:lvlText w:val="o"/>
      <w:lvlJc w:val="left"/>
      <w:pPr>
        <w:tabs>
          <w:tab w:val="num" w:pos="2693"/>
        </w:tabs>
        <w:ind w:left="2693" w:hanging="360"/>
      </w:pPr>
      <w:rPr>
        <w:rFonts w:ascii="Courier New" w:hAnsi="Courier New" w:hint="default"/>
      </w:rPr>
    </w:lvl>
    <w:lvl w:ilvl="8" w:tplc="04090005" w:tentative="1">
      <w:start w:val="1"/>
      <w:numFmt w:val="bullet"/>
      <w:lvlText w:val=""/>
      <w:lvlJc w:val="left"/>
      <w:pPr>
        <w:tabs>
          <w:tab w:val="num" w:pos="3413"/>
        </w:tabs>
        <w:ind w:left="3413" w:hanging="360"/>
      </w:pPr>
      <w:rPr>
        <w:rFonts w:ascii="Wingdings" w:hAnsi="Wingdings" w:hint="default"/>
      </w:rPr>
    </w:lvl>
  </w:abstractNum>
  <w:abstractNum w:abstractNumId="4">
    <w:nsid w:val="64654BA0"/>
    <w:multiLevelType w:val="hybridMultilevel"/>
    <w:tmpl w:val="2FB48D7A"/>
    <w:lvl w:ilvl="0" w:tplc="AA84FD08">
      <w:start w:val="1"/>
      <w:numFmt w:val="bullet"/>
      <w:lvlText w:val=""/>
      <w:lvlJc w:val="left"/>
      <w:pPr>
        <w:tabs>
          <w:tab w:val="num" w:pos="360"/>
        </w:tabs>
        <w:ind w:left="360" w:hanging="360"/>
      </w:pPr>
      <w:rPr>
        <w:rFonts w:ascii="Symbol" w:hAnsi="Symbol" w:hint="default"/>
      </w:rPr>
    </w:lvl>
    <w:lvl w:ilvl="1" w:tplc="ADFE7684">
      <w:start w:val="1"/>
      <w:numFmt w:val="bullet"/>
      <w:lvlText w:val=""/>
      <w:lvlJc w:val="left"/>
      <w:pPr>
        <w:tabs>
          <w:tab w:val="num" w:pos="-1627"/>
        </w:tabs>
        <w:ind w:left="-1627" w:hanging="360"/>
      </w:pPr>
      <w:rPr>
        <w:rFonts w:ascii="Symbol" w:hAnsi="Symbol" w:hint="default"/>
      </w:rPr>
    </w:lvl>
    <w:lvl w:ilvl="2" w:tplc="04090005">
      <w:start w:val="1"/>
      <w:numFmt w:val="bullet"/>
      <w:lvlText w:val=""/>
      <w:lvlJc w:val="left"/>
      <w:pPr>
        <w:tabs>
          <w:tab w:val="num" w:pos="-907"/>
        </w:tabs>
        <w:ind w:left="-907" w:hanging="360"/>
      </w:pPr>
      <w:rPr>
        <w:rFonts w:ascii="Wingdings" w:hAnsi="Wingdings" w:hint="default"/>
      </w:rPr>
    </w:lvl>
    <w:lvl w:ilvl="3" w:tplc="04090001">
      <w:start w:val="1"/>
      <w:numFmt w:val="bullet"/>
      <w:lvlText w:val=""/>
      <w:lvlJc w:val="left"/>
      <w:pPr>
        <w:tabs>
          <w:tab w:val="num" w:pos="-187"/>
        </w:tabs>
        <w:ind w:left="-187" w:hanging="360"/>
      </w:pPr>
      <w:rPr>
        <w:rFonts w:ascii="Symbol" w:hAnsi="Symbol" w:hint="default"/>
      </w:rPr>
    </w:lvl>
    <w:lvl w:ilvl="4" w:tplc="04090003">
      <w:start w:val="1"/>
      <w:numFmt w:val="bullet"/>
      <w:lvlText w:val="o"/>
      <w:lvlJc w:val="left"/>
      <w:pPr>
        <w:tabs>
          <w:tab w:val="num" w:pos="533"/>
        </w:tabs>
        <w:ind w:left="533" w:hanging="360"/>
      </w:pPr>
      <w:rPr>
        <w:rFonts w:ascii="Courier New" w:hAnsi="Courier New" w:hint="default"/>
      </w:rPr>
    </w:lvl>
    <w:lvl w:ilvl="5" w:tplc="04090005">
      <w:start w:val="1"/>
      <w:numFmt w:val="bullet"/>
      <w:lvlText w:val=""/>
      <w:lvlJc w:val="left"/>
      <w:pPr>
        <w:tabs>
          <w:tab w:val="num" w:pos="1253"/>
        </w:tabs>
        <w:ind w:left="1253" w:hanging="360"/>
      </w:pPr>
      <w:rPr>
        <w:rFonts w:ascii="Wingdings" w:hAnsi="Wingdings" w:hint="default"/>
      </w:rPr>
    </w:lvl>
    <w:lvl w:ilvl="6" w:tplc="04090001" w:tentative="1">
      <w:start w:val="1"/>
      <w:numFmt w:val="bullet"/>
      <w:lvlText w:val=""/>
      <w:lvlJc w:val="left"/>
      <w:pPr>
        <w:tabs>
          <w:tab w:val="num" w:pos="1973"/>
        </w:tabs>
        <w:ind w:left="1973" w:hanging="360"/>
      </w:pPr>
      <w:rPr>
        <w:rFonts w:ascii="Symbol" w:hAnsi="Symbol" w:hint="default"/>
      </w:rPr>
    </w:lvl>
    <w:lvl w:ilvl="7" w:tplc="04090003" w:tentative="1">
      <w:start w:val="1"/>
      <w:numFmt w:val="bullet"/>
      <w:lvlText w:val="o"/>
      <w:lvlJc w:val="left"/>
      <w:pPr>
        <w:tabs>
          <w:tab w:val="num" w:pos="2693"/>
        </w:tabs>
        <w:ind w:left="2693" w:hanging="360"/>
      </w:pPr>
      <w:rPr>
        <w:rFonts w:ascii="Courier New" w:hAnsi="Courier New" w:hint="default"/>
      </w:rPr>
    </w:lvl>
    <w:lvl w:ilvl="8" w:tplc="04090005" w:tentative="1">
      <w:start w:val="1"/>
      <w:numFmt w:val="bullet"/>
      <w:lvlText w:val=""/>
      <w:lvlJc w:val="left"/>
      <w:pPr>
        <w:tabs>
          <w:tab w:val="num" w:pos="3413"/>
        </w:tabs>
        <w:ind w:left="3413"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730"/>
    <w:rsid w:val="00074784"/>
    <w:rsid w:val="000B6AE4"/>
    <w:rsid w:val="001A4F52"/>
    <w:rsid w:val="00237F27"/>
    <w:rsid w:val="002D0730"/>
    <w:rsid w:val="004B1F9A"/>
    <w:rsid w:val="00521472"/>
    <w:rsid w:val="00607801"/>
    <w:rsid w:val="006F580D"/>
    <w:rsid w:val="007427A5"/>
    <w:rsid w:val="008A0A2B"/>
    <w:rsid w:val="0091688D"/>
    <w:rsid w:val="00AA76F7"/>
    <w:rsid w:val="00B17383"/>
    <w:rsid w:val="00C63D77"/>
    <w:rsid w:val="00D36B14"/>
    <w:rsid w:val="00D75F60"/>
    <w:rsid w:val="00E40B6B"/>
    <w:rsid w:val="00F64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730"/>
    <w:pPr>
      <w:spacing w:after="120"/>
      <w:ind w:left="1152"/>
    </w:pPr>
    <w:rPr>
      <w:rFonts w:ascii="Times New Roman" w:eastAsia="Times New Roman" w:hAnsi="Times New Roman"/>
      <w:szCs w:val="20"/>
    </w:rPr>
  </w:style>
  <w:style w:type="paragraph" w:styleId="Heading2">
    <w:name w:val="heading 2"/>
    <w:basedOn w:val="Normal"/>
    <w:next w:val="Normal"/>
    <w:link w:val="Heading2Char"/>
    <w:uiPriority w:val="99"/>
    <w:qFormat/>
    <w:rsid w:val="002D0730"/>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2D0730"/>
    <w:pPr>
      <w:keepNext/>
      <w:pBdr>
        <w:bottom w:val="single" w:sz="4" w:space="1" w:color="auto"/>
      </w:pBdr>
      <w:spacing w:after="60"/>
      <w:ind w:left="3067"/>
      <w:outlineLvl w:val="2"/>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2D0730"/>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2D0730"/>
    <w:rPr>
      <w:rFonts w:ascii="Arial" w:hAnsi="Arial" w:cs="Times New Roman"/>
      <w:b/>
      <w:sz w:val="20"/>
      <w:szCs w:val="20"/>
    </w:rPr>
  </w:style>
  <w:style w:type="paragraph" w:customStyle="1" w:styleId="TopicTag">
    <w:name w:val="TopicTag"/>
    <w:basedOn w:val="Heading2"/>
    <w:next w:val="Heading3"/>
    <w:uiPriority w:val="99"/>
    <w:rsid w:val="002D0730"/>
    <w:pPr>
      <w:keepLines w:val="0"/>
      <w:spacing w:before="0"/>
      <w:ind w:left="3060"/>
    </w:pPr>
    <w:rPr>
      <w:rFonts w:ascii="Arial" w:hAnsi="Arial"/>
      <w:b w:val="0"/>
      <w:bCs w:val="0"/>
      <w:i/>
      <w:color w:val="auto"/>
      <w:sz w:val="20"/>
      <w:szCs w:val="20"/>
    </w:rPr>
  </w:style>
  <w:style w:type="table" w:styleId="TableGrid">
    <w:name w:val="Table Grid"/>
    <w:basedOn w:val="TableNormal"/>
    <w:uiPriority w:val="99"/>
    <w:rsid w:val="002D0730"/>
    <w:pPr>
      <w:spacing w:after="120"/>
      <w:ind w:left="1152"/>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730"/>
    <w:pPr>
      <w:spacing w:after="120"/>
      <w:ind w:left="1152"/>
    </w:pPr>
    <w:rPr>
      <w:rFonts w:ascii="Times New Roman" w:eastAsia="Times New Roman" w:hAnsi="Times New Roman"/>
      <w:szCs w:val="20"/>
    </w:rPr>
  </w:style>
  <w:style w:type="paragraph" w:styleId="Heading2">
    <w:name w:val="heading 2"/>
    <w:basedOn w:val="Normal"/>
    <w:next w:val="Normal"/>
    <w:link w:val="Heading2Char"/>
    <w:uiPriority w:val="99"/>
    <w:qFormat/>
    <w:rsid w:val="002D0730"/>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2D0730"/>
    <w:pPr>
      <w:keepNext/>
      <w:pBdr>
        <w:bottom w:val="single" w:sz="4" w:space="1" w:color="auto"/>
      </w:pBdr>
      <w:spacing w:after="60"/>
      <w:ind w:left="3067"/>
      <w:outlineLvl w:val="2"/>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2D0730"/>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2D0730"/>
    <w:rPr>
      <w:rFonts w:ascii="Arial" w:hAnsi="Arial" w:cs="Times New Roman"/>
      <w:b/>
      <w:sz w:val="20"/>
      <w:szCs w:val="20"/>
    </w:rPr>
  </w:style>
  <w:style w:type="paragraph" w:customStyle="1" w:styleId="TopicTag">
    <w:name w:val="TopicTag"/>
    <w:basedOn w:val="Heading2"/>
    <w:next w:val="Heading3"/>
    <w:uiPriority w:val="99"/>
    <w:rsid w:val="002D0730"/>
    <w:pPr>
      <w:keepLines w:val="0"/>
      <w:spacing w:before="0"/>
      <w:ind w:left="3060"/>
    </w:pPr>
    <w:rPr>
      <w:rFonts w:ascii="Arial" w:hAnsi="Arial"/>
      <w:b w:val="0"/>
      <w:bCs w:val="0"/>
      <w:i/>
      <w:color w:val="auto"/>
      <w:sz w:val="20"/>
      <w:szCs w:val="20"/>
    </w:rPr>
  </w:style>
  <w:style w:type="table" w:styleId="TableGrid">
    <w:name w:val="Table Grid"/>
    <w:basedOn w:val="TableNormal"/>
    <w:uiPriority w:val="99"/>
    <w:rsid w:val="002D0730"/>
    <w:pPr>
      <w:spacing w:after="120"/>
      <w:ind w:left="1152"/>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1190</Characters>
  <Application>Microsoft Office Word</Application>
  <DocSecurity>0</DocSecurity>
  <Lines>9</Lines>
  <Paragraphs>2</Paragraphs>
  <ScaleCrop>false</ScaleCrop>
  <Company>OGE</Company>
  <LinksUpToDate>false</LinksUpToDate>
  <CharactersWithSpaces>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Analyzing the Covered Relationship Prohibition</dc:title>
  <dc:creator>clkanepi</dc:creator>
  <cp:lastModifiedBy>Gwen Cannon-Jenkins</cp:lastModifiedBy>
  <cp:revision>2</cp:revision>
  <dcterms:created xsi:type="dcterms:W3CDTF">2017-11-21T15:10:00Z</dcterms:created>
  <dcterms:modified xsi:type="dcterms:W3CDTF">2017-11-21T15:10:00Z</dcterms:modified>
</cp:coreProperties>
</file>