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D13C" w14:textId="05010815" w:rsidR="000C7944" w:rsidRPr="009540E3" w:rsidRDefault="0052252A">
      <w:pPr>
        <w:rPr>
          <w:rFonts w:cs="Times New Roman"/>
          <w:b/>
          <w:bCs/>
          <w:szCs w:val="24"/>
        </w:rPr>
      </w:pPr>
      <w:r w:rsidRPr="009540E3">
        <w:rPr>
          <w:rFonts w:cs="Times New Roman"/>
          <w:b/>
          <w:bCs/>
          <w:szCs w:val="24"/>
        </w:rPr>
        <w:t>Slide 1</w:t>
      </w:r>
      <w:r w:rsidR="007A2F2C" w:rsidRPr="009540E3">
        <w:rPr>
          <w:rFonts w:cs="Times New Roman"/>
          <w:b/>
          <w:bCs/>
          <w:szCs w:val="24"/>
        </w:rPr>
        <w:t xml:space="preserve"> </w:t>
      </w:r>
    </w:p>
    <w:p w14:paraId="493CBC37" w14:textId="77777777" w:rsidR="000C7944" w:rsidRPr="009540E3" w:rsidRDefault="000C7944">
      <w:pPr>
        <w:rPr>
          <w:rFonts w:cs="Times New Roman"/>
          <w:szCs w:val="24"/>
        </w:rPr>
      </w:pPr>
    </w:p>
    <w:p w14:paraId="31B93CB2" w14:textId="7D0443B0" w:rsidR="00916900" w:rsidRPr="009540E3" w:rsidRDefault="00031B42">
      <w:pPr>
        <w:rPr>
          <w:rFonts w:cs="Times New Roman"/>
          <w:szCs w:val="24"/>
        </w:rPr>
      </w:pPr>
      <w:r w:rsidRPr="009540E3">
        <w:rPr>
          <w:rFonts w:cs="Times New Roman"/>
          <w:szCs w:val="24"/>
        </w:rPr>
        <w:t xml:space="preserve">Hello, </w:t>
      </w:r>
      <w:r w:rsidR="00151F7C" w:rsidRPr="009540E3">
        <w:rPr>
          <w:rFonts w:cs="Times New Roman"/>
          <w:szCs w:val="24"/>
        </w:rPr>
        <w:t>and welcome to this training course from the Institute for Ethics in Government</w:t>
      </w:r>
      <w:r w:rsidR="005E2954" w:rsidRPr="009540E3">
        <w:rPr>
          <w:rFonts w:cs="Times New Roman"/>
          <w:szCs w:val="24"/>
        </w:rPr>
        <w:t xml:space="preserve"> at the U.S. Office of Government Ethics. </w:t>
      </w:r>
      <w:r w:rsidR="00151F7C" w:rsidRPr="009540E3">
        <w:rPr>
          <w:rFonts w:cs="Times New Roman"/>
          <w:szCs w:val="24"/>
        </w:rPr>
        <w:t xml:space="preserve">My name is Christie Chung. I’m an Assistant Counsel at OGE, and today we will be talking about common conflict of interest and impartiality </w:t>
      </w:r>
      <w:r w:rsidR="00416197" w:rsidRPr="009540E3">
        <w:rPr>
          <w:rFonts w:cs="Times New Roman"/>
          <w:szCs w:val="24"/>
        </w:rPr>
        <w:t xml:space="preserve">concerns that arise for employees in the context of spousal employment. </w:t>
      </w:r>
      <w:r w:rsidR="009A7F83" w:rsidRPr="009540E3">
        <w:rPr>
          <w:rFonts w:cs="Times New Roman"/>
          <w:szCs w:val="24"/>
        </w:rPr>
        <w:t xml:space="preserve">    </w:t>
      </w:r>
    </w:p>
    <w:p w14:paraId="2ADEE551" w14:textId="77777777" w:rsidR="009A7F83" w:rsidRPr="009540E3" w:rsidRDefault="009A7F83">
      <w:pPr>
        <w:rPr>
          <w:rFonts w:cs="Times New Roman"/>
          <w:szCs w:val="24"/>
        </w:rPr>
      </w:pPr>
    </w:p>
    <w:p w14:paraId="28C5680D" w14:textId="15CC5D6E" w:rsidR="000C7944" w:rsidRPr="009540E3" w:rsidRDefault="0095631A">
      <w:pPr>
        <w:rPr>
          <w:rFonts w:cs="Times New Roman"/>
          <w:szCs w:val="24"/>
        </w:rPr>
      </w:pPr>
      <w:r w:rsidRPr="009540E3">
        <w:rPr>
          <w:rFonts w:cs="Times New Roman"/>
          <w:szCs w:val="24"/>
        </w:rPr>
        <w:t xml:space="preserve">Not uncommonly, ethics officials receive questions from employees who are wondering </w:t>
      </w:r>
      <w:r w:rsidR="00697419" w:rsidRPr="009540E3">
        <w:rPr>
          <w:rFonts w:cs="Times New Roman"/>
          <w:szCs w:val="24"/>
        </w:rPr>
        <w:t xml:space="preserve">about </w:t>
      </w:r>
      <w:r w:rsidRPr="009540E3">
        <w:rPr>
          <w:rFonts w:cs="Times New Roman"/>
          <w:szCs w:val="24"/>
        </w:rPr>
        <w:t xml:space="preserve">whether there are ethics-related considerations </w:t>
      </w:r>
      <w:r w:rsidR="00697419" w:rsidRPr="009540E3">
        <w:rPr>
          <w:rFonts w:cs="Times New Roman"/>
          <w:szCs w:val="24"/>
        </w:rPr>
        <w:t xml:space="preserve">that </w:t>
      </w:r>
      <w:r w:rsidR="00A12034" w:rsidRPr="009540E3">
        <w:rPr>
          <w:rFonts w:cs="Times New Roman"/>
          <w:szCs w:val="24"/>
        </w:rPr>
        <w:t>they need</w:t>
      </w:r>
      <w:r w:rsidR="00FA61A6" w:rsidRPr="009540E3">
        <w:rPr>
          <w:rFonts w:cs="Times New Roman"/>
          <w:szCs w:val="24"/>
        </w:rPr>
        <w:t xml:space="preserve"> to</w:t>
      </w:r>
      <w:r w:rsidRPr="009540E3">
        <w:rPr>
          <w:rFonts w:cs="Times New Roman"/>
          <w:szCs w:val="24"/>
        </w:rPr>
        <w:t xml:space="preserve"> </w:t>
      </w:r>
      <w:proofErr w:type="gramStart"/>
      <w:r w:rsidRPr="009540E3">
        <w:rPr>
          <w:rFonts w:cs="Times New Roman"/>
          <w:szCs w:val="24"/>
        </w:rPr>
        <w:t>take into account</w:t>
      </w:r>
      <w:proofErr w:type="gramEnd"/>
      <w:r w:rsidRPr="009540E3">
        <w:rPr>
          <w:rFonts w:cs="Times New Roman"/>
          <w:szCs w:val="24"/>
        </w:rPr>
        <w:t xml:space="preserve"> given their spouse’s employment. This training provides a general overview of how the </w:t>
      </w:r>
      <w:proofErr w:type="gramStart"/>
      <w:r w:rsidRPr="009540E3">
        <w:rPr>
          <w:rFonts w:cs="Times New Roman"/>
          <w:szCs w:val="24"/>
        </w:rPr>
        <w:t>conflict of interest</w:t>
      </w:r>
      <w:proofErr w:type="gramEnd"/>
      <w:r w:rsidRPr="009540E3">
        <w:rPr>
          <w:rFonts w:cs="Times New Roman"/>
          <w:szCs w:val="24"/>
        </w:rPr>
        <w:t xml:space="preserve"> law at 18 U.S.C. § 208 and impartiality regulation at 5 C.F.R. § 2635.502 apply </w:t>
      </w:r>
      <w:r w:rsidR="00697419" w:rsidRPr="009540E3">
        <w:rPr>
          <w:rFonts w:cs="Times New Roman"/>
          <w:szCs w:val="24"/>
        </w:rPr>
        <w:t>to</w:t>
      </w:r>
      <w:r w:rsidRPr="009540E3">
        <w:rPr>
          <w:rFonts w:cs="Times New Roman"/>
          <w:szCs w:val="24"/>
        </w:rPr>
        <w:t xml:space="preserve"> </w:t>
      </w:r>
      <w:r w:rsidR="00697419" w:rsidRPr="009540E3">
        <w:rPr>
          <w:rFonts w:cs="Times New Roman"/>
          <w:szCs w:val="24"/>
        </w:rPr>
        <w:t xml:space="preserve">common scenarios raised by employees relating to </w:t>
      </w:r>
      <w:r w:rsidR="00A12034" w:rsidRPr="009540E3">
        <w:rPr>
          <w:rFonts w:cs="Times New Roman"/>
          <w:szCs w:val="24"/>
        </w:rPr>
        <w:t xml:space="preserve">their spouse’s employment. </w:t>
      </w:r>
    </w:p>
    <w:p w14:paraId="20EE5061" w14:textId="77777777" w:rsidR="005A131F" w:rsidRPr="009540E3" w:rsidRDefault="005A131F">
      <w:pPr>
        <w:rPr>
          <w:rFonts w:cs="Times New Roman"/>
          <w:szCs w:val="24"/>
        </w:rPr>
      </w:pPr>
    </w:p>
    <w:p w14:paraId="7FE4A351" w14:textId="142551CD" w:rsidR="005A131F" w:rsidRPr="009540E3" w:rsidRDefault="005A131F">
      <w:pPr>
        <w:rPr>
          <w:rFonts w:cs="Times New Roman"/>
          <w:b/>
          <w:bCs/>
          <w:szCs w:val="24"/>
        </w:rPr>
      </w:pPr>
      <w:r w:rsidRPr="009540E3">
        <w:rPr>
          <w:rFonts w:cs="Times New Roman"/>
          <w:b/>
          <w:bCs/>
          <w:szCs w:val="24"/>
        </w:rPr>
        <w:t xml:space="preserve">Slide </w:t>
      </w:r>
      <w:r w:rsidR="00C54F01" w:rsidRPr="009540E3">
        <w:rPr>
          <w:rFonts w:cs="Times New Roman"/>
          <w:b/>
          <w:bCs/>
          <w:szCs w:val="24"/>
        </w:rPr>
        <w:t>2</w:t>
      </w:r>
    </w:p>
    <w:p w14:paraId="2B552A25" w14:textId="77777777" w:rsidR="00697419" w:rsidRPr="009540E3" w:rsidRDefault="00697419">
      <w:pPr>
        <w:rPr>
          <w:rFonts w:cs="Times New Roman"/>
          <w:szCs w:val="24"/>
        </w:rPr>
      </w:pPr>
    </w:p>
    <w:p w14:paraId="6503A517" w14:textId="143F70A6" w:rsidR="00697419" w:rsidRPr="009540E3" w:rsidRDefault="005A131F">
      <w:pPr>
        <w:rPr>
          <w:rFonts w:cs="Times New Roman"/>
          <w:szCs w:val="24"/>
        </w:rPr>
      </w:pPr>
      <w:r w:rsidRPr="009540E3">
        <w:rPr>
          <w:rFonts w:cs="Times New Roman"/>
          <w:szCs w:val="24"/>
        </w:rPr>
        <w:t>During this training, we will first discuss</w:t>
      </w:r>
      <w:r w:rsidR="00697419" w:rsidRPr="009540E3">
        <w:rPr>
          <w:rFonts w:cs="Times New Roman"/>
          <w:szCs w:val="24"/>
        </w:rPr>
        <w:t xml:space="preserve"> considerations under the</w:t>
      </w:r>
      <w:r w:rsidR="00905E03" w:rsidRPr="009540E3">
        <w:rPr>
          <w:rFonts w:cs="Times New Roman"/>
          <w:szCs w:val="24"/>
        </w:rPr>
        <w:t xml:space="preserve"> </w:t>
      </w:r>
      <w:proofErr w:type="gramStart"/>
      <w:r w:rsidR="00697419" w:rsidRPr="009540E3">
        <w:rPr>
          <w:rFonts w:cs="Times New Roman"/>
          <w:szCs w:val="24"/>
        </w:rPr>
        <w:t>conflict of interest</w:t>
      </w:r>
      <w:proofErr w:type="gramEnd"/>
      <w:r w:rsidR="00697419" w:rsidRPr="009540E3">
        <w:rPr>
          <w:rFonts w:cs="Times New Roman"/>
          <w:szCs w:val="24"/>
        </w:rPr>
        <w:t xml:space="preserve"> la</w:t>
      </w:r>
      <w:r w:rsidR="00E0437A" w:rsidRPr="009540E3">
        <w:rPr>
          <w:rFonts w:cs="Times New Roman"/>
          <w:szCs w:val="24"/>
        </w:rPr>
        <w:t>w</w:t>
      </w:r>
      <w:r w:rsidR="00905E03" w:rsidRPr="009540E3">
        <w:rPr>
          <w:rFonts w:cs="Times New Roman"/>
          <w:szCs w:val="24"/>
        </w:rPr>
        <w:t>.</w:t>
      </w:r>
      <w:r w:rsidR="009C02B8" w:rsidRPr="009540E3">
        <w:rPr>
          <w:rFonts w:cs="Times New Roman"/>
          <w:szCs w:val="24"/>
        </w:rPr>
        <w:t xml:space="preserve"> We</w:t>
      </w:r>
      <w:r w:rsidR="009963C5" w:rsidRPr="009540E3">
        <w:rPr>
          <w:rFonts w:cs="Times New Roman"/>
          <w:szCs w:val="24"/>
        </w:rPr>
        <w:t xml:space="preserve"> will</w:t>
      </w:r>
      <w:r w:rsidR="009C02B8" w:rsidRPr="009540E3">
        <w:rPr>
          <w:rFonts w:cs="Times New Roman"/>
          <w:szCs w:val="24"/>
        </w:rPr>
        <w:t xml:space="preserve"> then discuss the impartiality regulation.</w:t>
      </w:r>
      <w:r w:rsidR="00905E03" w:rsidRPr="009540E3">
        <w:rPr>
          <w:rFonts w:cs="Times New Roman"/>
          <w:szCs w:val="24"/>
        </w:rPr>
        <w:t xml:space="preserve"> Lastly, </w:t>
      </w:r>
      <w:r w:rsidR="003D0DC5" w:rsidRPr="009540E3">
        <w:rPr>
          <w:rFonts w:cs="Times New Roman"/>
          <w:szCs w:val="24"/>
        </w:rPr>
        <w:t>th</w:t>
      </w:r>
      <w:r w:rsidR="009540E3">
        <w:rPr>
          <w:rFonts w:cs="Times New Roman"/>
          <w:szCs w:val="24"/>
        </w:rPr>
        <w:t>e</w:t>
      </w:r>
      <w:r w:rsidR="003D0DC5" w:rsidRPr="009540E3">
        <w:rPr>
          <w:rFonts w:cs="Times New Roman"/>
          <w:szCs w:val="24"/>
        </w:rPr>
        <w:t xml:space="preserve"> training will address</w:t>
      </w:r>
      <w:r w:rsidR="00905E03" w:rsidRPr="009540E3">
        <w:rPr>
          <w:rFonts w:cs="Times New Roman"/>
          <w:szCs w:val="24"/>
        </w:rPr>
        <w:t xml:space="preserve"> the importance of employees exercising due diligence in this </w:t>
      </w:r>
      <w:r w:rsidR="00A12034" w:rsidRPr="009540E3">
        <w:rPr>
          <w:rFonts w:cs="Times New Roman"/>
          <w:szCs w:val="24"/>
        </w:rPr>
        <w:t>area</w:t>
      </w:r>
      <w:r w:rsidR="00905E03" w:rsidRPr="009540E3">
        <w:rPr>
          <w:rFonts w:cs="Times New Roman"/>
          <w:szCs w:val="24"/>
        </w:rPr>
        <w:t xml:space="preserve"> to avoid potential violations of the law or regulation. </w:t>
      </w:r>
    </w:p>
    <w:p w14:paraId="2082A7CF" w14:textId="77777777" w:rsidR="003D0DC5" w:rsidRPr="009540E3" w:rsidRDefault="003D0DC5">
      <w:pPr>
        <w:rPr>
          <w:rFonts w:cs="Times New Roman"/>
          <w:b/>
          <w:szCs w:val="24"/>
        </w:rPr>
      </w:pPr>
    </w:p>
    <w:p w14:paraId="12CB5D36" w14:textId="6C75474F" w:rsidR="003D0DC5" w:rsidRPr="009540E3" w:rsidRDefault="003D0DC5">
      <w:pPr>
        <w:rPr>
          <w:rFonts w:cs="Times New Roman"/>
          <w:bCs/>
          <w:szCs w:val="24"/>
        </w:rPr>
      </w:pPr>
      <w:r w:rsidRPr="009540E3">
        <w:rPr>
          <w:rFonts w:cs="Times New Roman"/>
          <w:bCs/>
          <w:szCs w:val="24"/>
        </w:rPr>
        <w:t xml:space="preserve">Before we begin, I would like to note that in addition to the </w:t>
      </w:r>
      <w:proofErr w:type="gramStart"/>
      <w:r w:rsidRPr="009540E3">
        <w:rPr>
          <w:rFonts w:cs="Times New Roman"/>
          <w:bCs/>
          <w:szCs w:val="24"/>
        </w:rPr>
        <w:t>conflict of interest</w:t>
      </w:r>
      <w:proofErr w:type="gramEnd"/>
      <w:r w:rsidRPr="009540E3">
        <w:rPr>
          <w:rFonts w:cs="Times New Roman"/>
          <w:bCs/>
          <w:szCs w:val="24"/>
        </w:rPr>
        <w:t xml:space="preserve"> law and impartiality r</w:t>
      </w:r>
      <w:r w:rsidR="007A2F2C" w:rsidRPr="009540E3">
        <w:rPr>
          <w:rFonts w:cs="Times New Roman"/>
          <w:bCs/>
          <w:szCs w:val="24"/>
        </w:rPr>
        <w:t>ule</w:t>
      </w:r>
      <w:r w:rsidRPr="009540E3">
        <w:rPr>
          <w:rFonts w:cs="Times New Roman"/>
          <w:bCs/>
          <w:szCs w:val="24"/>
        </w:rPr>
        <w:t xml:space="preserve">, some agencies have supplemental ethics regulations that prohibit employees and some family members, such as spouses, </w:t>
      </w:r>
      <w:r w:rsidR="0015614C" w:rsidRPr="009540E3">
        <w:rPr>
          <w:rFonts w:cs="Times New Roman"/>
          <w:bCs/>
          <w:szCs w:val="24"/>
        </w:rPr>
        <w:t xml:space="preserve">from holding certain financial interests. Employees who are subject to such restrictions should be aware of how interests </w:t>
      </w:r>
      <w:r w:rsidR="007A2F2C" w:rsidRPr="009540E3">
        <w:rPr>
          <w:rFonts w:cs="Times New Roman"/>
          <w:bCs/>
          <w:szCs w:val="24"/>
        </w:rPr>
        <w:t>acquired</w:t>
      </w:r>
      <w:r w:rsidR="0015614C" w:rsidRPr="009540E3">
        <w:rPr>
          <w:rFonts w:cs="Times New Roman"/>
          <w:bCs/>
          <w:szCs w:val="24"/>
        </w:rPr>
        <w:t xml:space="preserve"> by their </w:t>
      </w:r>
      <w:proofErr w:type="gramStart"/>
      <w:r w:rsidR="0015614C" w:rsidRPr="009540E3">
        <w:rPr>
          <w:rFonts w:cs="Times New Roman"/>
          <w:bCs/>
          <w:szCs w:val="24"/>
        </w:rPr>
        <w:t>spouse</w:t>
      </w:r>
      <w:proofErr w:type="gramEnd"/>
      <w:r w:rsidR="0015614C" w:rsidRPr="009540E3">
        <w:rPr>
          <w:rFonts w:cs="Times New Roman"/>
          <w:bCs/>
          <w:szCs w:val="24"/>
        </w:rPr>
        <w:t xml:space="preserve"> through employment (e.g., stock), may </w:t>
      </w:r>
      <w:proofErr w:type="gramStart"/>
      <w:r w:rsidR="0015614C" w:rsidRPr="009540E3">
        <w:rPr>
          <w:rFonts w:cs="Times New Roman"/>
          <w:bCs/>
          <w:szCs w:val="24"/>
        </w:rPr>
        <w:t>implicate</w:t>
      </w:r>
      <w:proofErr w:type="gramEnd"/>
      <w:r w:rsidR="0015614C" w:rsidRPr="009540E3">
        <w:rPr>
          <w:rFonts w:cs="Times New Roman"/>
          <w:bCs/>
          <w:szCs w:val="24"/>
        </w:rPr>
        <w:t xml:space="preserve"> </w:t>
      </w:r>
      <w:r w:rsidR="005D2662" w:rsidRPr="009540E3">
        <w:rPr>
          <w:rFonts w:cs="Times New Roman"/>
          <w:bCs/>
          <w:szCs w:val="24"/>
        </w:rPr>
        <w:t>those rules that are</w:t>
      </w:r>
      <w:r w:rsidR="00326D75" w:rsidRPr="009540E3">
        <w:rPr>
          <w:rFonts w:cs="Times New Roman"/>
          <w:bCs/>
          <w:szCs w:val="24"/>
        </w:rPr>
        <w:t xml:space="preserve"> </w:t>
      </w:r>
      <w:r w:rsidR="0015614C" w:rsidRPr="009540E3">
        <w:rPr>
          <w:rFonts w:cs="Times New Roman"/>
          <w:bCs/>
          <w:szCs w:val="24"/>
        </w:rPr>
        <w:t xml:space="preserve">specific to their </w:t>
      </w:r>
      <w:r w:rsidR="00326D75" w:rsidRPr="009540E3">
        <w:rPr>
          <w:rFonts w:cs="Times New Roman"/>
          <w:bCs/>
          <w:szCs w:val="24"/>
        </w:rPr>
        <w:t xml:space="preserve">own </w:t>
      </w:r>
      <w:r w:rsidR="0015614C" w:rsidRPr="009540E3">
        <w:rPr>
          <w:rFonts w:cs="Times New Roman"/>
          <w:bCs/>
          <w:szCs w:val="24"/>
        </w:rPr>
        <w:t xml:space="preserve">agency. </w:t>
      </w:r>
    </w:p>
    <w:p w14:paraId="62EC4D93" w14:textId="77777777" w:rsidR="005D2662" w:rsidRPr="009540E3" w:rsidRDefault="005D2662">
      <w:pPr>
        <w:rPr>
          <w:rFonts w:cs="Times New Roman"/>
          <w:bCs/>
          <w:szCs w:val="24"/>
        </w:rPr>
      </w:pPr>
    </w:p>
    <w:p w14:paraId="375B5044" w14:textId="12BA311A" w:rsidR="005D2662" w:rsidRPr="009540E3" w:rsidRDefault="00A12034">
      <w:pPr>
        <w:rPr>
          <w:rFonts w:cs="Times New Roman"/>
          <w:bCs/>
          <w:szCs w:val="24"/>
        </w:rPr>
      </w:pPr>
      <w:r w:rsidRPr="009540E3">
        <w:rPr>
          <w:rFonts w:cs="Times New Roman"/>
          <w:bCs/>
          <w:szCs w:val="24"/>
        </w:rPr>
        <w:t>Also, a</w:t>
      </w:r>
      <w:r w:rsidR="005D2662" w:rsidRPr="009540E3">
        <w:rPr>
          <w:rFonts w:cs="Times New Roman"/>
          <w:bCs/>
          <w:szCs w:val="24"/>
        </w:rPr>
        <w:t xml:space="preserve">t the top of this training, I </w:t>
      </w:r>
      <w:r w:rsidR="009C02B8" w:rsidRPr="009540E3">
        <w:rPr>
          <w:rFonts w:cs="Times New Roman"/>
          <w:bCs/>
          <w:szCs w:val="24"/>
        </w:rPr>
        <w:t>want to flag</w:t>
      </w:r>
      <w:r w:rsidR="005D2662" w:rsidRPr="009540E3">
        <w:rPr>
          <w:rFonts w:cs="Times New Roman"/>
          <w:bCs/>
          <w:szCs w:val="24"/>
        </w:rPr>
        <w:t xml:space="preserve"> that spousal employment is an example of </w:t>
      </w:r>
      <w:proofErr w:type="gramStart"/>
      <w:r w:rsidR="005D2662" w:rsidRPr="009540E3">
        <w:rPr>
          <w:rFonts w:cs="Times New Roman"/>
          <w:bCs/>
          <w:szCs w:val="24"/>
        </w:rPr>
        <w:t>one</w:t>
      </w:r>
      <w:proofErr w:type="gramEnd"/>
      <w:r w:rsidR="005D2662" w:rsidRPr="009540E3">
        <w:rPr>
          <w:rFonts w:cs="Times New Roman"/>
          <w:bCs/>
          <w:szCs w:val="24"/>
        </w:rPr>
        <w:t xml:space="preserve"> area in which ethics issues may be difficult </w:t>
      </w:r>
      <w:r w:rsidR="009C02B8" w:rsidRPr="009540E3">
        <w:rPr>
          <w:rFonts w:cs="Times New Roman"/>
          <w:bCs/>
          <w:szCs w:val="24"/>
        </w:rPr>
        <w:t>for employees to</w:t>
      </w:r>
      <w:r w:rsidR="005D2662" w:rsidRPr="009540E3">
        <w:rPr>
          <w:rFonts w:cs="Times New Roman"/>
          <w:bCs/>
          <w:szCs w:val="24"/>
        </w:rPr>
        <w:t xml:space="preserve"> resolve. </w:t>
      </w:r>
      <w:r w:rsidR="007A2F2C" w:rsidRPr="009540E3">
        <w:rPr>
          <w:rFonts w:cs="Times New Roman"/>
          <w:bCs/>
          <w:szCs w:val="24"/>
        </w:rPr>
        <w:t>For that reason</w:t>
      </w:r>
      <w:r w:rsidR="005D2662" w:rsidRPr="009540E3">
        <w:rPr>
          <w:rFonts w:cs="Times New Roman"/>
          <w:bCs/>
          <w:szCs w:val="24"/>
        </w:rPr>
        <w:t xml:space="preserve">, human resources officials at agencies may wish to refer prospective employees to an </w:t>
      </w:r>
      <w:proofErr w:type="gramStart"/>
      <w:r w:rsidR="005D2662" w:rsidRPr="009540E3">
        <w:rPr>
          <w:rFonts w:cs="Times New Roman"/>
          <w:bCs/>
          <w:szCs w:val="24"/>
        </w:rPr>
        <w:t>ethics</w:t>
      </w:r>
      <w:proofErr w:type="gramEnd"/>
      <w:r w:rsidR="005D2662" w:rsidRPr="009540E3">
        <w:rPr>
          <w:rFonts w:cs="Times New Roman"/>
          <w:bCs/>
          <w:szCs w:val="24"/>
        </w:rPr>
        <w:t xml:space="preserve"> official prior to onboarding</w:t>
      </w:r>
      <w:r w:rsidR="00B42547" w:rsidRPr="009540E3">
        <w:rPr>
          <w:rFonts w:cs="Times New Roman"/>
          <w:bCs/>
          <w:szCs w:val="24"/>
        </w:rPr>
        <w:t xml:space="preserve"> if </w:t>
      </w:r>
      <w:r w:rsidR="009C02B8" w:rsidRPr="009540E3">
        <w:rPr>
          <w:rFonts w:cs="Times New Roman"/>
          <w:bCs/>
          <w:szCs w:val="24"/>
        </w:rPr>
        <w:t>an</w:t>
      </w:r>
      <w:r w:rsidR="00B42547" w:rsidRPr="009540E3">
        <w:rPr>
          <w:rFonts w:cs="Times New Roman"/>
          <w:bCs/>
          <w:szCs w:val="24"/>
        </w:rPr>
        <w:t xml:space="preserve"> </w:t>
      </w:r>
      <w:r w:rsidR="007A2F2C" w:rsidRPr="009540E3">
        <w:rPr>
          <w:rFonts w:cs="Times New Roman"/>
          <w:bCs/>
          <w:szCs w:val="24"/>
        </w:rPr>
        <w:t>individual</w:t>
      </w:r>
      <w:r w:rsidR="00B42547" w:rsidRPr="009540E3">
        <w:rPr>
          <w:rFonts w:cs="Times New Roman"/>
          <w:bCs/>
          <w:szCs w:val="24"/>
        </w:rPr>
        <w:t xml:space="preserve"> has questions or concerns</w:t>
      </w:r>
      <w:r w:rsidR="00E01CCD" w:rsidRPr="009540E3">
        <w:rPr>
          <w:rFonts w:cs="Times New Roman"/>
          <w:bCs/>
          <w:szCs w:val="24"/>
        </w:rPr>
        <w:t>. T</w:t>
      </w:r>
      <w:r w:rsidR="005D2662" w:rsidRPr="009540E3">
        <w:rPr>
          <w:rFonts w:cs="Times New Roman"/>
          <w:bCs/>
          <w:szCs w:val="24"/>
        </w:rPr>
        <w:t xml:space="preserve">his way, </w:t>
      </w:r>
      <w:r w:rsidR="007A2F2C" w:rsidRPr="009540E3">
        <w:rPr>
          <w:rFonts w:cs="Times New Roman"/>
          <w:bCs/>
          <w:szCs w:val="24"/>
        </w:rPr>
        <w:t>agencies</w:t>
      </w:r>
      <w:r w:rsidR="005D2662" w:rsidRPr="009540E3">
        <w:rPr>
          <w:rFonts w:cs="Times New Roman"/>
          <w:bCs/>
          <w:szCs w:val="24"/>
        </w:rPr>
        <w:t xml:space="preserve"> can </w:t>
      </w:r>
      <w:r w:rsidR="00E01CCD" w:rsidRPr="009540E3">
        <w:rPr>
          <w:rFonts w:cs="Times New Roman"/>
          <w:bCs/>
          <w:szCs w:val="24"/>
        </w:rPr>
        <w:t xml:space="preserve">assess and </w:t>
      </w:r>
      <w:r w:rsidR="00B42547" w:rsidRPr="009540E3">
        <w:rPr>
          <w:rFonts w:cs="Times New Roman"/>
          <w:bCs/>
          <w:szCs w:val="24"/>
        </w:rPr>
        <w:t xml:space="preserve">address </w:t>
      </w:r>
      <w:r w:rsidR="00E01CCD" w:rsidRPr="009540E3">
        <w:rPr>
          <w:rFonts w:cs="Times New Roman"/>
          <w:bCs/>
          <w:szCs w:val="24"/>
        </w:rPr>
        <w:t xml:space="preserve">any </w:t>
      </w:r>
      <w:r w:rsidR="00B42547" w:rsidRPr="009540E3">
        <w:rPr>
          <w:rFonts w:cs="Times New Roman"/>
          <w:bCs/>
          <w:szCs w:val="24"/>
        </w:rPr>
        <w:t>issues posed by a spouse’s employment prior to the</w:t>
      </w:r>
      <w:r w:rsidR="00E01CCD" w:rsidRPr="009540E3">
        <w:rPr>
          <w:rFonts w:cs="Times New Roman"/>
          <w:bCs/>
          <w:szCs w:val="24"/>
        </w:rPr>
        <w:t xml:space="preserve"> prospective employee’s onboarding. </w:t>
      </w:r>
    </w:p>
    <w:p w14:paraId="31AB0BF6" w14:textId="77777777" w:rsidR="0015614C" w:rsidRPr="009540E3" w:rsidRDefault="0015614C">
      <w:pPr>
        <w:rPr>
          <w:rFonts w:cs="Times New Roman"/>
          <w:bCs/>
          <w:szCs w:val="24"/>
        </w:rPr>
      </w:pPr>
    </w:p>
    <w:p w14:paraId="5970D8A6" w14:textId="4F49C9AA" w:rsidR="0015614C" w:rsidRPr="009540E3" w:rsidRDefault="0015614C">
      <w:pPr>
        <w:rPr>
          <w:rFonts w:cs="Times New Roman"/>
          <w:bCs/>
          <w:szCs w:val="24"/>
        </w:rPr>
      </w:pPr>
      <w:r w:rsidRPr="009540E3">
        <w:rPr>
          <w:rFonts w:cs="Times New Roman"/>
          <w:bCs/>
          <w:szCs w:val="24"/>
        </w:rPr>
        <w:t xml:space="preserve">And with that being said, let’s get started. </w:t>
      </w:r>
    </w:p>
    <w:p w14:paraId="488C4B52" w14:textId="77777777" w:rsidR="004A538B" w:rsidRPr="009540E3" w:rsidRDefault="004A538B">
      <w:pPr>
        <w:rPr>
          <w:rFonts w:cs="Times New Roman"/>
          <w:bCs/>
          <w:szCs w:val="24"/>
        </w:rPr>
      </w:pPr>
    </w:p>
    <w:p w14:paraId="659A6E5D" w14:textId="3A7F446E" w:rsidR="0015614C" w:rsidRPr="009540E3" w:rsidRDefault="0015614C">
      <w:pPr>
        <w:rPr>
          <w:rFonts w:cs="Times New Roman"/>
          <w:b/>
          <w:szCs w:val="24"/>
        </w:rPr>
      </w:pPr>
      <w:r w:rsidRPr="009540E3">
        <w:rPr>
          <w:rFonts w:cs="Times New Roman"/>
          <w:b/>
          <w:szCs w:val="24"/>
        </w:rPr>
        <w:t xml:space="preserve">Slide </w:t>
      </w:r>
      <w:r w:rsidR="0052252A" w:rsidRPr="009540E3">
        <w:rPr>
          <w:rFonts w:cs="Times New Roman"/>
          <w:b/>
          <w:szCs w:val="24"/>
        </w:rPr>
        <w:t>3</w:t>
      </w:r>
    </w:p>
    <w:p w14:paraId="1FF49B46" w14:textId="77777777" w:rsidR="0015614C" w:rsidRPr="009540E3" w:rsidRDefault="0015614C">
      <w:pPr>
        <w:rPr>
          <w:rFonts w:cs="Times New Roman"/>
          <w:b/>
          <w:szCs w:val="24"/>
        </w:rPr>
      </w:pPr>
    </w:p>
    <w:p w14:paraId="7E8D7C9F" w14:textId="13C197FF" w:rsidR="00335909" w:rsidRPr="009540E3" w:rsidRDefault="00335909">
      <w:pPr>
        <w:rPr>
          <w:rFonts w:cs="Times New Roman"/>
          <w:bCs/>
          <w:szCs w:val="24"/>
        </w:rPr>
      </w:pPr>
      <w:r w:rsidRPr="009540E3">
        <w:rPr>
          <w:rFonts w:cs="Times New Roman"/>
          <w:bCs/>
          <w:szCs w:val="24"/>
        </w:rPr>
        <w:t>Starting with 18 U.S.C. § 208, which is often referred to as the primary conflict of interest law –</w:t>
      </w:r>
    </w:p>
    <w:p w14:paraId="2ADCF4CD" w14:textId="77777777" w:rsidR="00335909" w:rsidRPr="009540E3" w:rsidRDefault="00335909">
      <w:pPr>
        <w:rPr>
          <w:rFonts w:cs="Times New Roman"/>
          <w:b/>
          <w:szCs w:val="24"/>
        </w:rPr>
      </w:pPr>
    </w:p>
    <w:p w14:paraId="497A514B" w14:textId="5678A1B0" w:rsidR="00366F55" w:rsidRPr="009540E3" w:rsidRDefault="00335909">
      <w:pPr>
        <w:rPr>
          <w:rFonts w:cs="Times New Roman"/>
          <w:bCs/>
          <w:szCs w:val="24"/>
        </w:rPr>
      </w:pPr>
      <w:r w:rsidRPr="009540E3">
        <w:rPr>
          <w:rFonts w:cs="Times New Roman"/>
          <w:bCs/>
          <w:szCs w:val="24"/>
        </w:rPr>
        <w:t>Under section 208, employees may not participate</w:t>
      </w:r>
      <w:r w:rsidR="0015614C" w:rsidRPr="009540E3">
        <w:rPr>
          <w:rFonts w:cs="Times New Roman"/>
          <w:bCs/>
          <w:szCs w:val="24"/>
        </w:rPr>
        <w:t xml:space="preserve"> personally and substantially in any </w:t>
      </w:r>
      <w:proofErr w:type="gramStart"/>
      <w:r w:rsidR="0015614C" w:rsidRPr="009540E3">
        <w:rPr>
          <w:rFonts w:cs="Times New Roman"/>
          <w:bCs/>
          <w:szCs w:val="24"/>
        </w:rPr>
        <w:t>particular matter</w:t>
      </w:r>
      <w:proofErr w:type="gramEnd"/>
      <w:r w:rsidR="0015614C" w:rsidRPr="009540E3">
        <w:rPr>
          <w:rFonts w:cs="Times New Roman"/>
          <w:bCs/>
          <w:szCs w:val="24"/>
        </w:rPr>
        <w:t xml:space="preserve"> that they know will directly and predictably affect their own financial interests or financial interests imputed to them. </w:t>
      </w:r>
      <w:r w:rsidR="005E0B8B" w:rsidRPr="009540E3">
        <w:rPr>
          <w:rFonts w:cs="Times New Roman"/>
          <w:bCs/>
          <w:szCs w:val="24"/>
        </w:rPr>
        <w:t xml:space="preserve"> </w:t>
      </w:r>
      <w:r w:rsidR="009540E3">
        <w:rPr>
          <w:rFonts w:cs="Times New Roman"/>
          <w:bCs/>
          <w:szCs w:val="24"/>
        </w:rPr>
        <w:t>Essentially</w:t>
      </w:r>
      <w:r w:rsidR="005E0B8B" w:rsidRPr="009540E3">
        <w:rPr>
          <w:rFonts w:cs="Times New Roman"/>
          <w:bCs/>
          <w:szCs w:val="24"/>
        </w:rPr>
        <w:t>, no working on things that you know will affect your financial interests.</w:t>
      </w:r>
    </w:p>
    <w:p w14:paraId="62D13919" w14:textId="77777777" w:rsidR="00FC5D90" w:rsidRPr="009540E3" w:rsidRDefault="00FC5D90">
      <w:pPr>
        <w:rPr>
          <w:rFonts w:cs="Times New Roman"/>
          <w:bCs/>
          <w:szCs w:val="24"/>
        </w:rPr>
      </w:pPr>
    </w:p>
    <w:p w14:paraId="6E808FEB" w14:textId="6C89C4CB" w:rsidR="0052252A" w:rsidRPr="009540E3" w:rsidRDefault="00FC5D90">
      <w:pPr>
        <w:rPr>
          <w:rFonts w:cs="Times New Roman"/>
          <w:bCs/>
          <w:szCs w:val="24"/>
        </w:rPr>
      </w:pPr>
      <w:r w:rsidRPr="009540E3">
        <w:rPr>
          <w:rFonts w:cs="Times New Roman"/>
          <w:bCs/>
          <w:szCs w:val="24"/>
        </w:rPr>
        <w:lastRenderedPageBreak/>
        <w:t xml:space="preserve">As noted on this slide, many of the terms </w:t>
      </w:r>
      <w:r w:rsidR="00335909" w:rsidRPr="009540E3">
        <w:rPr>
          <w:rFonts w:cs="Times New Roman"/>
          <w:bCs/>
          <w:szCs w:val="24"/>
        </w:rPr>
        <w:t xml:space="preserve">that are used in section </w:t>
      </w:r>
      <w:r w:rsidRPr="009540E3">
        <w:rPr>
          <w:rFonts w:cs="Times New Roman"/>
          <w:bCs/>
          <w:szCs w:val="24"/>
        </w:rPr>
        <w:t xml:space="preserve">208 </w:t>
      </w:r>
      <w:r w:rsidR="00C54F01" w:rsidRPr="009540E3">
        <w:rPr>
          <w:rFonts w:cs="Times New Roman"/>
          <w:bCs/>
          <w:szCs w:val="24"/>
        </w:rPr>
        <w:t xml:space="preserve">and in OGE’s </w:t>
      </w:r>
      <w:r w:rsidR="00335909" w:rsidRPr="009540E3">
        <w:rPr>
          <w:rFonts w:cs="Times New Roman"/>
          <w:bCs/>
          <w:szCs w:val="24"/>
        </w:rPr>
        <w:t>regulations implementing</w:t>
      </w:r>
      <w:r w:rsidR="00C54F01" w:rsidRPr="009540E3">
        <w:rPr>
          <w:rFonts w:cs="Times New Roman"/>
          <w:bCs/>
          <w:szCs w:val="24"/>
        </w:rPr>
        <w:t xml:space="preserve"> 208, </w:t>
      </w:r>
      <w:r w:rsidRPr="009540E3">
        <w:rPr>
          <w:rFonts w:cs="Times New Roman"/>
          <w:bCs/>
          <w:szCs w:val="24"/>
        </w:rPr>
        <w:t>are terms of art that have specific meaning for purposes o</w:t>
      </w:r>
      <w:r w:rsidR="005B0158" w:rsidRPr="009540E3">
        <w:rPr>
          <w:rFonts w:cs="Times New Roman"/>
          <w:bCs/>
          <w:szCs w:val="24"/>
        </w:rPr>
        <w:t xml:space="preserve">f the statute. </w:t>
      </w:r>
      <w:r w:rsidR="005446EE" w:rsidRPr="009540E3">
        <w:rPr>
          <w:rFonts w:cs="Times New Roman"/>
          <w:bCs/>
          <w:szCs w:val="24"/>
        </w:rPr>
        <w:t xml:space="preserve">Included on this slide are resources that ethics officials may consult for further guidance on certain </w:t>
      </w:r>
      <w:r w:rsidR="00BE24F5" w:rsidRPr="009540E3">
        <w:rPr>
          <w:rFonts w:cs="Times New Roman"/>
          <w:bCs/>
          <w:szCs w:val="24"/>
        </w:rPr>
        <w:t>terms</w:t>
      </w:r>
      <w:r w:rsidR="005446EE" w:rsidRPr="009540E3">
        <w:rPr>
          <w:rFonts w:cs="Times New Roman"/>
          <w:bCs/>
          <w:szCs w:val="24"/>
        </w:rPr>
        <w:t xml:space="preserve">. </w:t>
      </w:r>
    </w:p>
    <w:p w14:paraId="7F37B375" w14:textId="77777777" w:rsidR="0052252A" w:rsidRPr="009540E3" w:rsidRDefault="0052252A">
      <w:pPr>
        <w:rPr>
          <w:rFonts w:cs="Times New Roman"/>
          <w:bCs/>
          <w:szCs w:val="24"/>
        </w:rPr>
      </w:pPr>
    </w:p>
    <w:p w14:paraId="0E6B6C65" w14:textId="3B8EA0C4" w:rsidR="0052252A" w:rsidRPr="009540E3" w:rsidRDefault="0052252A">
      <w:pPr>
        <w:rPr>
          <w:rFonts w:cs="Times New Roman"/>
          <w:b/>
          <w:szCs w:val="24"/>
        </w:rPr>
      </w:pPr>
      <w:r w:rsidRPr="009540E3">
        <w:rPr>
          <w:rFonts w:cs="Times New Roman"/>
          <w:b/>
          <w:szCs w:val="24"/>
        </w:rPr>
        <w:t>Slide 4</w:t>
      </w:r>
    </w:p>
    <w:p w14:paraId="66E14E67" w14:textId="77777777" w:rsidR="005C1E8B" w:rsidRPr="009540E3" w:rsidRDefault="005C1E8B">
      <w:pPr>
        <w:rPr>
          <w:rFonts w:cs="Times New Roman"/>
          <w:b/>
          <w:szCs w:val="24"/>
        </w:rPr>
      </w:pPr>
    </w:p>
    <w:p w14:paraId="4AF27745" w14:textId="53EF5C90" w:rsidR="00CA695F" w:rsidRPr="009540E3" w:rsidRDefault="005446EE">
      <w:pPr>
        <w:rPr>
          <w:rFonts w:cs="Times New Roman"/>
          <w:bCs/>
          <w:szCs w:val="24"/>
        </w:rPr>
      </w:pPr>
      <w:r w:rsidRPr="009540E3">
        <w:rPr>
          <w:rFonts w:cs="Times New Roman"/>
          <w:bCs/>
          <w:szCs w:val="24"/>
        </w:rPr>
        <w:t>For the purposes of this training, I do want to highlight that</w:t>
      </w:r>
      <w:r w:rsidR="00CA695F" w:rsidRPr="009540E3">
        <w:rPr>
          <w:rFonts w:cs="Times New Roman"/>
          <w:bCs/>
          <w:szCs w:val="24"/>
        </w:rPr>
        <w:t xml:space="preserve"> “financial interest” is defined to mean “the potential for gain or loss . . . as a result of governmental action on the particular matter.” Also, for purposes of the statute</w:t>
      </w:r>
      <w:r w:rsidR="005B0158" w:rsidRPr="009540E3">
        <w:rPr>
          <w:rFonts w:cs="Times New Roman"/>
          <w:bCs/>
          <w:szCs w:val="24"/>
        </w:rPr>
        <w:t xml:space="preserve"> and </w:t>
      </w:r>
      <w:r w:rsidR="009540E3">
        <w:rPr>
          <w:rFonts w:cs="Times New Roman"/>
          <w:bCs/>
          <w:szCs w:val="24"/>
        </w:rPr>
        <w:t xml:space="preserve">of </w:t>
      </w:r>
      <w:r w:rsidR="009963C5" w:rsidRPr="009540E3">
        <w:rPr>
          <w:rFonts w:cs="Times New Roman"/>
          <w:bCs/>
          <w:szCs w:val="24"/>
        </w:rPr>
        <w:t>relevan</w:t>
      </w:r>
      <w:r w:rsidR="009540E3">
        <w:rPr>
          <w:rFonts w:cs="Times New Roman"/>
          <w:bCs/>
          <w:szCs w:val="24"/>
        </w:rPr>
        <w:t>ce</w:t>
      </w:r>
      <w:r w:rsidR="005B0158" w:rsidRPr="009540E3">
        <w:rPr>
          <w:rFonts w:cs="Times New Roman"/>
          <w:bCs/>
          <w:szCs w:val="24"/>
        </w:rPr>
        <w:t xml:space="preserve"> </w:t>
      </w:r>
      <w:r w:rsidR="005C1E8B" w:rsidRPr="009540E3">
        <w:rPr>
          <w:rFonts w:cs="Times New Roman"/>
          <w:bCs/>
          <w:szCs w:val="24"/>
        </w:rPr>
        <w:t>for</w:t>
      </w:r>
      <w:r w:rsidR="005A41C2" w:rsidRPr="009540E3">
        <w:rPr>
          <w:rFonts w:cs="Times New Roman"/>
          <w:bCs/>
          <w:szCs w:val="24"/>
        </w:rPr>
        <w:t xml:space="preserve"> </w:t>
      </w:r>
      <w:r w:rsidR="005B0158" w:rsidRPr="009540E3">
        <w:rPr>
          <w:rFonts w:cs="Times New Roman"/>
          <w:bCs/>
          <w:szCs w:val="24"/>
        </w:rPr>
        <w:t>this training</w:t>
      </w:r>
      <w:r w:rsidR="00CA695F" w:rsidRPr="009540E3">
        <w:rPr>
          <w:rFonts w:cs="Times New Roman"/>
          <w:bCs/>
          <w:szCs w:val="24"/>
        </w:rPr>
        <w:t xml:space="preserve">, the financial interests of an employee’s spouse are imputed to an employee. Or, in other words, the financial interests of an employee’s spouse are </w:t>
      </w:r>
      <w:r w:rsidRPr="009540E3">
        <w:rPr>
          <w:rFonts w:cs="Times New Roman"/>
          <w:bCs/>
          <w:szCs w:val="24"/>
        </w:rPr>
        <w:t xml:space="preserve">just </w:t>
      </w:r>
      <w:r w:rsidR="00CA695F" w:rsidRPr="009540E3">
        <w:rPr>
          <w:rFonts w:cs="Times New Roman"/>
          <w:bCs/>
          <w:szCs w:val="24"/>
        </w:rPr>
        <w:t xml:space="preserve">as disqualifying for an employee as the employee’s own interests. </w:t>
      </w:r>
    </w:p>
    <w:p w14:paraId="2B0B7CEC" w14:textId="77777777" w:rsidR="00CA695F" w:rsidRPr="009540E3" w:rsidRDefault="00CA695F">
      <w:pPr>
        <w:rPr>
          <w:rFonts w:cs="Times New Roman"/>
          <w:bCs/>
          <w:szCs w:val="24"/>
        </w:rPr>
      </w:pPr>
    </w:p>
    <w:p w14:paraId="6A55E019" w14:textId="320AC986" w:rsidR="00955116" w:rsidRPr="009540E3" w:rsidRDefault="00BE24F5">
      <w:pPr>
        <w:rPr>
          <w:rFonts w:cs="Times New Roman"/>
          <w:bCs/>
          <w:szCs w:val="24"/>
        </w:rPr>
      </w:pPr>
      <w:r w:rsidRPr="009540E3">
        <w:rPr>
          <w:rFonts w:cs="Times New Roman"/>
          <w:bCs/>
          <w:szCs w:val="24"/>
        </w:rPr>
        <w:t>Accordingly, u</w:t>
      </w:r>
      <w:r w:rsidR="002E395C" w:rsidRPr="009540E3">
        <w:rPr>
          <w:rFonts w:cs="Times New Roman"/>
          <w:bCs/>
          <w:szCs w:val="24"/>
        </w:rPr>
        <w:t>nder</w:t>
      </w:r>
      <w:r w:rsidR="00955116" w:rsidRPr="009540E3">
        <w:rPr>
          <w:rFonts w:cs="Times New Roman"/>
          <w:bCs/>
          <w:szCs w:val="24"/>
        </w:rPr>
        <w:t xml:space="preserve"> </w:t>
      </w:r>
      <w:r w:rsidR="005C1E8B" w:rsidRPr="009540E3">
        <w:rPr>
          <w:rFonts w:cs="Times New Roman"/>
          <w:bCs/>
          <w:szCs w:val="24"/>
        </w:rPr>
        <w:t>section</w:t>
      </w:r>
      <w:r w:rsidR="00955116" w:rsidRPr="009540E3">
        <w:rPr>
          <w:rFonts w:cs="Times New Roman"/>
          <w:bCs/>
          <w:szCs w:val="24"/>
        </w:rPr>
        <w:t xml:space="preserve"> 208, employees may not participate in a particular matter that </w:t>
      </w:r>
      <w:r w:rsidR="00FA6B04" w:rsidRPr="009540E3">
        <w:rPr>
          <w:rFonts w:cs="Times New Roman"/>
          <w:bCs/>
          <w:szCs w:val="24"/>
        </w:rPr>
        <w:t xml:space="preserve">would have a direct and predictable effect on their spouse’s financial interests. </w:t>
      </w:r>
      <w:r w:rsidR="00955116" w:rsidRPr="009540E3">
        <w:rPr>
          <w:rFonts w:cs="Times New Roman"/>
          <w:bCs/>
          <w:szCs w:val="24"/>
        </w:rPr>
        <w:t xml:space="preserve"> </w:t>
      </w:r>
    </w:p>
    <w:p w14:paraId="528887FD" w14:textId="09F9FE5C" w:rsidR="00955116" w:rsidRPr="009540E3" w:rsidRDefault="00955116">
      <w:pPr>
        <w:rPr>
          <w:rFonts w:cs="Times New Roman"/>
          <w:b/>
          <w:szCs w:val="24"/>
        </w:rPr>
      </w:pPr>
    </w:p>
    <w:p w14:paraId="6D147B02" w14:textId="3C8B845F" w:rsidR="005A41C2" w:rsidRPr="009540E3" w:rsidRDefault="005A41C2">
      <w:pPr>
        <w:rPr>
          <w:rFonts w:cs="Times New Roman"/>
          <w:b/>
          <w:szCs w:val="24"/>
        </w:rPr>
      </w:pPr>
      <w:r w:rsidRPr="009540E3">
        <w:rPr>
          <w:rFonts w:cs="Times New Roman"/>
          <w:b/>
          <w:szCs w:val="24"/>
        </w:rPr>
        <w:t>Slide 5</w:t>
      </w:r>
    </w:p>
    <w:p w14:paraId="6756BF20" w14:textId="05EF2D08" w:rsidR="00955116" w:rsidRPr="009540E3" w:rsidRDefault="00955116">
      <w:pPr>
        <w:rPr>
          <w:rFonts w:cs="Times New Roman"/>
          <w:b/>
          <w:szCs w:val="24"/>
        </w:rPr>
      </w:pPr>
      <w:r w:rsidRPr="009540E3">
        <w:rPr>
          <w:rFonts w:cs="Times New Roman"/>
          <w:b/>
          <w:szCs w:val="24"/>
        </w:rPr>
        <w:t xml:space="preserve"> </w:t>
      </w:r>
    </w:p>
    <w:p w14:paraId="29AF560B" w14:textId="2545C54F" w:rsidR="005E1EE4" w:rsidRPr="009540E3" w:rsidRDefault="00BE24F5">
      <w:pPr>
        <w:rPr>
          <w:rFonts w:cs="Times New Roman"/>
          <w:bCs/>
          <w:szCs w:val="24"/>
        </w:rPr>
      </w:pPr>
      <w:r w:rsidRPr="009540E3">
        <w:rPr>
          <w:rFonts w:cs="Times New Roman"/>
          <w:bCs/>
          <w:szCs w:val="24"/>
        </w:rPr>
        <w:t xml:space="preserve">In </w:t>
      </w:r>
      <w:r w:rsidR="005A41C2" w:rsidRPr="009540E3">
        <w:rPr>
          <w:rFonts w:cs="Times New Roman"/>
          <w:bCs/>
          <w:szCs w:val="24"/>
        </w:rPr>
        <w:t>thinking about the potential employment-related financial interests of an employee’s spouse</w:t>
      </w:r>
      <w:r w:rsidR="00955116" w:rsidRPr="009540E3">
        <w:rPr>
          <w:rFonts w:cs="Times New Roman"/>
          <w:bCs/>
          <w:szCs w:val="24"/>
        </w:rPr>
        <w:t>, there is large variation in employment arrangements and forms of compensation</w:t>
      </w:r>
      <w:r w:rsidR="005E1EE4" w:rsidRPr="009540E3">
        <w:rPr>
          <w:rFonts w:cs="Times New Roman"/>
          <w:bCs/>
          <w:szCs w:val="24"/>
        </w:rPr>
        <w:t xml:space="preserve">. </w:t>
      </w:r>
      <w:r w:rsidR="005C1E8B" w:rsidRPr="009540E3">
        <w:rPr>
          <w:rFonts w:cs="Times New Roman"/>
          <w:bCs/>
          <w:szCs w:val="24"/>
        </w:rPr>
        <w:t>There may be spouses who receive</w:t>
      </w:r>
      <w:r w:rsidR="005E1EE4" w:rsidRPr="009540E3">
        <w:rPr>
          <w:rFonts w:cs="Times New Roman"/>
          <w:bCs/>
          <w:szCs w:val="24"/>
        </w:rPr>
        <w:t xml:space="preserve"> an annual salary to spouses who receive equity-related compensation to spouses </w:t>
      </w:r>
      <w:r w:rsidR="00FA6B04" w:rsidRPr="009540E3">
        <w:rPr>
          <w:rFonts w:cs="Times New Roman"/>
          <w:bCs/>
          <w:szCs w:val="24"/>
        </w:rPr>
        <w:t>wh</w:t>
      </w:r>
      <w:r w:rsidR="005E1EE4" w:rsidRPr="009540E3">
        <w:rPr>
          <w:rFonts w:cs="Times New Roman"/>
          <w:bCs/>
          <w:szCs w:val="24"/>
        </w:rPr>
        <w:t xml:space="preserve">o own their own business. </w:t>
      </w:r>
      <w:r w:rsidR="00FA6B04" w:rsidRPr="009540E3">
        <w:rPr>
          <w:rFonts w:cs="Times New Roman"/>
          <w:bCs/>
          <w:szCs w:val="24"/>
        </w:rPr>
        <w:t>T</w:t>
      </w:r>
      <w:r w:rsidR="005E1EE4" w:rsidRPr="009540E3">
        <w:rPr>
          <w:rFonts w:cs="Times New Roman"/>
          <w:bCs/>
          <w:szCs w:val="24"/>
        </w:rPr>
        <w:t xml:space="preserve">he scope of an employee’s recusal obligation under </w:t>
      </w:r>
      <w:r w:rsidR="00FA6B04" w:rsidRPr="009540E3">
        <w:rPr>
          <w:rFonts w:cs="Times New Roman"/>
          <w:bCs/>
          <w:szCs w:val="24"/>
        </w:rPr>
        <w:t>section</w:t>
      </w:r>
      <w:r w:rsidR="005E1EE4" w:rsidRPr="009540E3">
        <w:rPr>
          <w:rFonts w:cs="Times New Roman"/>
          <w:bCs/>
          <w:szCs w:val="24"/>
        </w:rPr>
        <w:t xml:space="preserve"> 208 </w:t>
      </w:r>
      <w:r w:rsidR="005A41C2" w:rsidRPr="009540E3">
        <w:rPr>
          <w:rFonts w:cs="Times New Roman"/>
          <w:bCs/>
          <w:szCs w:val="24"/>
        </w:rPr>
        <w:t>is going to</w:t>
      </w:r>
      <w:r w:rsidR="005E1EE4" w:rsidRPr="009540E3">
        <w:rPr>
          <w:rFonts w:cs="Times New Roman"/>
          <w:bCs/>
          <w:szCs w:val="24"/>
        </w:rPr>
        <w:t xml:space="preserve"> depend on the specific nature of the </w:t>
      </w:r>
      <w:r w:rsidRPr="009540E3">
        <w:rPr>
          <w:rFonts w:cs="Times New Roman"/>
          <w:bCs/>
          <w:szCs w:val="24"/>
        </w:rPr>
        <w:t xml:space="preserve">financial interests involved. </w:t>
      </w:r>
      <w:r w:rsidR="005E1EE4" w:rsidRPr="009540E3">
        <w:rPr>
          <w:rFonts w:cs="Times New Roman"/>
          <w:bCs/>
          <w:szCs w:val="24"/>
        </w:rPr>
        <w:t xml:space="preserve"> </w:t>
      </w:r>
    </w:p>
    <w:p w14:paraId="36EA913C" w14:textId="77777777" w:rsidR="004A538B" w:rsidRPr="009540E3" w:rsidRDefault="004A538B">
      <w:pPr>
        <w:rPr>
          <w:rFonts w:cs="Times New Roman"/>
          <w:bCs/>
          <w:szCs w:val="24"/>
        </w:rPr>
      </w:pPr>
    </w:p>
    <w:p w14:paraId="51C842A4" w14:textId="51A6EA50" w:rsidR="007916A7" w:rsidRPr="009540E3" w:rsidRDefault="007916A7">
      <w:pPr>
        <w:rPr>
          <w:rFonts w:cs="Times New Roman"/>
          <w:bCs/>
          <w:szCs w:val="24"/>
        </w:rPr>
      </w:pPr>
      <w:r w:rsidRPr="009540E3">
        <w:rPr>
          <w:rFonts w:cs="Times New Roman"/>
          <w:bCs/>
          <w:szCs w:val="24"/>
        </w:rPr>
        <w:t xml:space="preserve">To structure </w:t>
      </w:r>
      <w:proofErr w:type="gramStart"/>
      <w:r w:rsidRPr="009540E3">
        <w:rPr>
          <w:rFonts w:cs="Times New Roman"/>
          <w:bCs/>
          <w:szCs w:val="24"/>
        </w:rPr>
        <w:t>this 208 discussion</w:t>
      </w:r>
      <w:proofErr w:type="gramEnd"/>
      <w:r w:rsidRPr="009540E3">
        <w:rPr>
          <w:rFonts w:cs="Times New Roman"/>
          <w:bCs/>
          <w:szCs w:val="24"/>
        </w:rPr>
        <w:t>, we</w:t>
      </w:r>
      <w:r w:rsidR="0016570D" w:rsidRPr="009540E3">
        <w:rPr>
          <w:rFonts w:cs="Times New Roman"/>
          <w:bCs/>
          <w:szCs w:val="24"/>
        </w:rPr>
        <w:t xml:space="preserve">’ll </w:t>
      </w:r>
      <w:r w:rsidRPr="009540E3">
        <w:rPr>
          <w:rFonts w:cs="Times New Roman"/>
          <w:bCs/>
          <w:szCs w:val="24"/>
        </w:rPr>
        <w:t xml:space="preserve">first go over the relevant analysis </w:t>
      </w:r>
      <w:r w:rsidR="005C1E8B" w:rsidRPr="009540E3">
        <w:rPr>
          <w:rFonts w:cs="Times New Roman"/>
          <w:bCs/>
          <w:szCs w:val="24"/>
        </w:rPr>
        <w:t xml:space="preserve">for </w:t>
      </w:r>
      <w:r w:rsidRPr="009540E3">
        <w:rPr>
          <w:rFonts w:cs="Times New Roman"/>
          <w:bCs/>
          <w:szCs w:val="24"/>
        </w:rPr>
        <w:t xml:space="preserve">when a spouse </w:t>
      </w:r>
      <w:r w:rsidR="004D2C65" w:rsidRPr="009540E3">
        <w:rPr>
          <w:rFonts w:cs="Times New Roman"/>
          <w:bCs/>
          <w:szCs w:val="24"/>
        </w:rPr>
        <w:t>does not have any equity-related</w:t>
      </w:r>
      <w:r w:rsidRPr="009540E3">
        <w:rPr>
          <w:rFonts w:cs="Times New Roman"/>
          <w:bCs/>
          <w:szCs w:val="24"/>
        </w:rPr>
        <w:t xml:space="preserve"> interests </w:t>
      </w:r>
      <w:r w:rsidR="004D2C65" w:rsidRPr="009540E3">
        <w:rPr>
          <w:rFonts w:cs="Times New Roman"/>
          <w:bCs/>
          <w:szCs w:val="24"/>
        </w:rPr>
        <w:t xml:space="preserve">in their employer and when </w:t>
      </w:r>
      <w:r w:rsidR="00FA6B04" w:rsidRPr="009540E3">
        <w:rPr>
          <w:rFonts w:cs="Times New Roman"/>
          <w:bCs/>
          <w:szCs w:val="24"/>
        </w:rPr>
        <w:t>the</w:t>
      </w:r>
      <w:r w:rsidR="004D2C65" w:rsidRPr="009540E3">
        <w:rPr>
          <w:rFonts w:cs="Times New Roman"/>
          <w:bCs/>
          <w:szCs w:val="24"/>
        </w:rPr>
        <w:t xml:space="preserve"> spouse also does not participate in a profit-sharing arrangement with their employer. </w:t>
      </w:r>
    </w:p>
    <w:p w14:paraId="6878070A" w14:textId="77777777" w:rsidR="007916A7" w:rsidRPr="009540E3" w:rsidRDefault="007916A7">
      <w:pPr>
        <w:rPr>
          <w:rFonts w:cs="Times New Roman"/>
          <w:bCs/>
          <w:szCs w:val="24"/>
        </w:rPr>
      </w:pPr>
    </w:p>
    <w:p w14:paraId="72E47A37" w14:textId="20B71860" w:rsidR="007916A7" w:rsidRPr="009540E3" w:rsidRDefault="007916A7">
      <w:pPr>
        <w:rPr>
          <w:rFonts w:cs="Times New Roman"/>
          <w:bCs/>
          <w:szCs w:val="24"/>
        </w:rPr>
      </w:pPr>
      <w:r w:rsidRPr="009540E3">
        <w:rPr>
          <w:rFonts w:cs="Times New Roman"/>
          <w:bCs/>
          <w:szCs w:val="24"/>
        </w:rPr>
        <w:t>We</w:t>
      </w:r>
      <w:r w:rsidR="0016570D" w:rsidRPr="009540E3">
        <w:rPr>
          <w:rFonts w:cs="Times New Roman"/>
          <w:bCs/>
          <w:szCs w:val="24"/>
        </w:rPr>
        <w:t xml:space="preserve">’ll </w:t>
      </w:r>
      <w:r w:rsidRPr="009540E3">
        <w:rPr>
          <w:rFonts w:cs="Times New Roman"/>
          <w:bCs/>
          <w:szCs w:val="24"/>
        </w:rPr>
        <w:t xml:space="preserve">then go over the </w:t>
      </w:r>
      <w:r w:rsidR="005C1E8B" w:rsidRPr="009540E3">
        <w:rPr>
          <w:rFonts w:cs="Times New Roman"/>
          <w:bCs/>
          <w:szCs w:val="24"/>
        </w:rPr>
        <w:t xml:space="preserve">208 </w:t>
      </w:r>
      <w:proofErr w:type="gramStart"/>
      <w:r w:rsidRPr="009540E3">
        <w:rPr>
          <w:rFonts w:cs="Times New Roman"/>
          <w:bCs/>
          <w:szCs w:val="24"/>
        </w:rPr>
        <w:t>analysis</w:t>
      </w:r>
      <w:proofErr w:type="gramEnd"/>
      <w:r w:rsidRPr="009540E3">
        <w:rPr>
          <w:rFonts w:cs="Times New Roman"/>
          <w:bCs/>
          <w:szCs w:val="24"/>
        </w:rPr>
        <w:t xml:space="preserve"> for </w:t>
      </w:r>
      <w:r w:rsidR="00672DA6" w:rsidRPr="009540E3">
        <w:rPr>
          <w:rFonts w:cs="Times New Roman"/>
          <w:bCs/>
          <w:szCs w:val="24"/>
        </w:rPr>
        <w:t>spouses who have equity-related employment interests</w:t>
      </w:r>
      <w:r w:rsidR="004D2C65" w:rsidRPr="009540E3">
        <w:rPr>
          <w:rFonts w:cs="Times New Roman"/>
          <w:bCs/>
          <w:szCs w:val="24"/>
        </w:rPr>
        <w:t xml:space="preserve"> or who receive compensation that is directly tied to their employer’s profits. </w:t>
      </w:r>
      <w:r w:rsidR="00672DA6" w:rsidRPr="009540E3">
        <w:rPr>
          <w:rFonts w:cs="Times New Roman"/>
          <w:bCs/>
          <w:szCs w:val="24"/>
        </w:rPr>
        <w:t xml:space="preserve"> </w:t>
      </w:r>
      <w:r w:rsidRPr="009540E3">
        <w:rPr>
          <w:rFonts w:cs="Times New Roman"/>
          <w:bCs/>
          <w:szCs w:val="24"/>
        </w:rPr>
        <w:t xml:space="preserve"> </w:t>
      </w:r>
    </w:p>
    <w:p w14:paraId="6D486E5A" w14:textId="77777777" w:rsidR="005E1EE4" w:rsidRPr="009540E3" w:rsidRDefault="005E1EE4">
      <w:pPr>
        <w:rPr>
          <w:rFonts w:cs="Times New Roman"/>
          <w:bCs/>
          <w:szCs w:val="24"/>
        </w:rPr>
      </w:pPr>
    </w:p>
    <w:p w14:paraId="02ECF99E" w14:textId="06E74D46" w:rsidR="00E77CB5" w:rsidRPr="009540E3" w:rsidRDefault="00E77CB5" w:rsidP="00E77CB5">
      <w:pPr>
        <w:rPr>
          <w:rFonts w:cs="Times New Roman"/>
          <w:b/>
          <w:szCs w:val="24"/>
        </w:rPr>
      </w:pPr>
      <w:r w:rsidRPr="009540E3">
        <w:rPr>
          <w:rFonts w:cs="Times New Roman"/>
          <w:b/>
          <w:szCs w:val="24"/>
        </w:rPr>
        <w:t xml:space="preserve">Slide </w:t>
      </w:r>
      <w:r w:rsidR="00672DA6" w:rsidRPr="009540E3">
        <w:rPr>
          <w:rFonts w:cs="Times New Roman"/>
          <w:b/>
          <w:szCs w:val="24"/>
        </w:rPr>
        <w:t>6</w:t>
      </w:r>
    </w:p>
    <w:p w14:paraId="069D882A" w14:textId="77777777" w:rsidR="00E77CB5" w:rsidRPr="009540E3" w:rsidRDefault="00E77CB5" w:rsidP="00E77CB5">
      <w:pPr>
        <w:rPr>
          <w:rFonts w:cs="Times New Roman"/>
          <w:b/>
          <w:szCs w:val="24"/>
        </w:rPr>
      </w:pPr>
    </w:p>
    <w:p w14:paraId="2678C25C" w14:textId="589A7B70" w:rsidR="00EB1A41" w:rsidRPr="009540E3" w:rsidRDefault="00BE24F5" w:rsidP="00EB1A41">
      <w:pPr>
        <w:rPr>
          <w:rFonts w:cs="Times New Roman"/>
          <w:bCs/>
          <w:szCs w:val="24"/>
        </w:rPr>
      </w:pPr>
      <w:r w:rsidRPr="009540E3">
        <w:rPr>
          <w:rFonts w:cs="Times New Roman"/>
          <w:bCs/>
          <w:szCs w:val="24"/>
        </w:rPr>
        <w:t>When an</w:t>
      </w:r>
      <w:r w:rsidR="00EB1A41" w:rsidRPr="009540E3">
        <w:rPr>
          <w:rFonts w:cs="Times New Roman"/>
          <w:bCs/>
          <w:szCs w:val="24"/>
        </w:rPr>
        <w:t xml:space="preserve"> employee’s spouse does not have any equity-related interest in </w:t>
      </w:r>
      <w:proofErr w:type="gramStart"/>
      <w:r w:rsidR="00EB1A41" w:rsidRPr="009540E3">
        <w:rPr>
          <w:rFonts w:cs="Times New Roman"/>
          <w:bCs/>
          <w:szCs w:val="24"/>
        </w:rPr>
        <w:t>or</w:t>
      </w:r>
      <w:proofErr w:type="gramEnd"/>
      <w:r w:rsidR="00EB1A41" w:rsidRPr="009540E3">
        <w:rPr>
          <w:rFonts w:cs="Times New Roman"/>
          <w:bCs/>
          <w:szCs w:val="24"/>
        </w:rPr>
        <w:t xml:space="preserve"> profit-sharing arrangement with their employer</w:t>
      </w:r>
      <w:r w:rsidRPr="009540E3">
        <w:rPr>
          <w:rFonts w:cs="Times New Roman"/>
          <w:bCs/>
          <w:szCs w:val="24"/>
        </w:rPr>
        <w:t>, the employee</w:t>
      </w:r>
      <w:r w:rsidR="00EB1A41" w:rsidRPr="009540E3">
        <w:rPr>
          <w:rFonts w:cs="Times New Roman"/>
          <w:bCs/>
          <w:szCs w:val="24"/>
        </w:rPr>
        <w:t xml:space="preserve"> will only have a disqualifying financial interest in particular matters that would </w:t>
      </w:r>
      <w:r w:rsidR="00765A10" w:rsidRPr="009540E3">
        <w:rPr>
          <w:rFonts w:cs="Times New Roman"/>
          <w:bCs/>
          <w:szCs w:val="24"/>
        </w:rPr>
        <w:t xml:space="preserve">directly and predictably </w:t>
      </w:r>
      <w:r w:rsidR="00EB1A41" w:rsidRPr="009540E3">
        <w:rPr>
          <w:rFonts w:cs="Times New Roman"/>
          <w:bCs/>
          <w:szCs w:val="24"/>
        </w:rPr>
        <w:t xml:space="preserve">affect their spouse’s compensation, benefits, or continued employment. </w:t>
      </w:r>
      <w:r w:rsidR="00F01A23" w:rsidRPr="009540E3">
        <w:rPr>
          <w:rFonts w:cs="Times New Roman"/>
          <w:bCs/>
          <w:szCs w:val="24"/>
        </w:rPr>
        <w:t>In other words, when a spouse does not have any equity-related interest and</w:t>
      </w:r>
      <w:r w:rsidR="00387044" w:rsidRPr="009540E3">
        <w:rPr>
          <w:rFonts w:cs="Times New Roman"/>
          <w:bCs/>
          <w:szCs w:val="24"/>
        </w:rPr>
        <w:t xml:space="preserve"> when the spouse</w:t>
      </w:r>
      <w:r w:rsidR="00F01A23" w:rsidRPr="009540E3">
        <w:rPr>
          <w:rFonts w:cs="Times New Roman"/>
          <w:bCs/>
          <w:szCs w:val="24"/>
        </w:rPr>
        <w:t xml:space="preserve"> does not receive compensation that is directly tied to their employer’s profits</w:t>
      </w:r>
      <w:r w:rsidR="00387044" w:rsidRPr="009540E3">
        <w:rPr>
          <w:rFonts w:cs="Times New Roman"/>
          <w:bCs/>
          <w:szCs w:val="24"/>
        </w:rPr>
        <w:t xml:space="preserve">, the analysis is focused on whether the </w:t>
      </w:r>
      <w:proofErr w:type="gramStart"/>
      <w:r w:rsidR="00387044" w:rsidRPr="009540E3">
        <w:rPr>
          <w:rFonts w:cs="Times New Roman"/>
          <w:bCs/>
          <w:szCs w:val="24"/>
        </w:rPr>
        <w:t>particular matter</w:t>
      </w:r>
      <w:proofErr w:type="gramEnd"/>
      <w:r w:rsidR="00FA61A6" w:rsidRPr="009540E3">
        <w:rPr>
          <w:rFonts w:cs="Times New Roman"/>
          <w:bCs/>
          <w:szCs w:val="24"/>
        </w:rPr>
        <w:t xml:space="preserve"> is one</w:t>
      </w:r>
      <w:r w:rsidR="00387044" w:rsidRPr="009540E3">
        <w:rPr>
          <w:rFonts w:cs="Times New Roman"/>
          <w:bCs/>
          <w:szCs w:val="24"/>
        </w:rPr>
        <w:t xml:space="preserve"> that could affect the spouse’s compensation, benefits, or job security. </w:t>
      </w:r>
    </w:p>
    <w:p w14:paraId="1F010CE0" w14:textId="77777777" w:rsidR="00BE24F5" w:rsidRPr="009540E3" w:rsidRDefault="00BE24F5" w:rsidP="00EB1A41">
      <w:pPr>
        <w:rPr>
          <w:rFonts w:cs="Times New Roman"/>
          <w:bCs/>
          <w:szCs w:val="24"/>
        </w:rPr>
      </w:pPr>
    </w:p>
    <w:p w14:paraId="6F23AA6D" w14:textId="20A62616" w:rsidR="00BE24F5" w:rsidRPr="009540E3" w:rsidRDefault="00BB3C77" w:rsidP="00EB1A41">
      <w:pPr>
        <w:rPr>
          <w:rFonts w:cs="Times New Roman"/>
          <w:bCs/>
          <w:szCs w:val="24"/>
        </w:rPr>
      </w:pPr>
      <w:r w:rsidRPr="009540E3">
        <w:rPr>
          <w:rFonts w:cs="Times New Roman"/>
          <w:bCs/>
          <w:szCs w:val="24"/>
        </w:rPr>
        <w:t>To help illustrate this analysis, we</w:t>
      </w:r>
      <w:r w:rsidR="009963C5" w:rsidRPr="009540E3">
        <w:rPr>
          <w:rFonts w:cs="Times New Roman"/>
          <w:bCs/>
          <w:szCs w:val="24"/>
        </w:rPr>
        <w:t xml:space="preserve"> will</w:t>
      </w:r>
      <w:r w:rsidRPr="009540E3">
        <w:rPr>
          <w:rFonts w:cs="Times New Roman"/>
          <w:bCs/>
          <w:szCs w:val="24"/>
        </w:rPr>
        <w:t xml:space="preserve"> </w:t>
      </w:r>
      <w:r w:rsidR="00387044" w:rsidRPr="009540E3">
        <w:rPr>
          <w:rFonts w:cs="Times New Roman"/>
          <w:bCs/>
          <w:szCs w:val="24"/>
        </w:rPr>
        <w:t xml:space="preserve">now </w:t>
      </w:r>
      <w:r w:rsidRPr="009540E3">
        <w:rPr>
          <w:rFonts w:cs="Times New Roman"/>
          <w:bCs/>
          <w:szCs w:val="24"/>
        </w:rPr>
        <w:t xml:space="preserve">walk through three examples involving types of scenarios that agency ethics officials may encounter. </w:t>
      </w:r>
      <w:r w:rsidR="00FB37A2" w:rsidRPr="009540E3">
        <w:rPr>
          <w:rFonts w:cs="Times New Roman"/>
          <w:bCs/>
          <w:szCs w:val="24"/>
        </w:rPr>
        <w:t xml:space="preserve">These examples focus solely on the 208 </w:t>
      </w:r>
      <w:proofErr w:type="gramStart"/>
      <w:r w:rsidR="00FB37A2" w:rsidRPr="009540E3">
        <w:rPr>
          <w:rFonts w:cs="Times New Roman"/>
          <w:bCs/>
          <w:szCs w:val="24"/>
        </w:rPr>
        <w:t>analysis</w:t>
      </w:r>
      <w:proofErr w:type="gramEnd"/>
      <w:r w:rsidR="00FB37A2" w:rsidRPr="009540E3">
        <w:rPr>
          <w:rFonts w:cs="Times New Roman"/>
          <w:bCs/>
          <w:szCs w:val="24"/>
        </w:rPr>
        <w:t xml:space="preserve">, and so I caution </w:t>
      </w:r>
      <w:r w:rsidR="00387044" w:rsidRPr="009540E3">
        <w:rPr>
          <w:rFonts w:cs="Times New Roman"/>
          <w:bCs/>
          <w:szCs w:val="24"/>
        </w:rPr>
        <w:t>you</w:t>
      </w:r>
      <w:r w:rsidR="00FB37A2" w:rsidRPr="009540E3">
        <w:rPr>
          <w:rFonts w:cs="Times New Roman"/>
          <w:bCs/>
          <w:szCs w:val="24"/>
        </w:rPr>
        <w:t xml:space="preserve"> to remember that in situations where </w:t>
      </w:r>
      <w:r w:rsidR="00387044" w:rsidRPr="009540E3">
        <w:rPr>
          <w:rFonts w:cs="Times New Roman"/>
          <w:bCs/>
          <w:szCs w:val="24"/>
        </w:rPr>
        <w:t>section 208</w:t>
      </w:r>
      <w:r w:rsidR="00FB37A2" w:rsidRPr="009540E3">
        <w:rPr>
          <w:rFonts w:cs="Times New Roman"/>
          <w:bCs/>
          <w:szCs w:val="24"/>
        </w:rPr>
        <w:t xml:space="preserve"> does not apply, </w:t>
      </w:r>
      <w:r w:rsidR="00FB37A2" w:rsidRPr="009540E3">
        <w:rPr>
          <w:rFonts w:cs="Times New Roman"/>
          <w:bCs/>
          <w:szCs w:val="24"/>
        </w:rPr>
        <w:lastRenderedPageBreak/>
        <w:t xml:space="preserve">other ethics restrictions, such as the impartiality rule which we will turn to shortly, may still be applicable. </w:t>
      </w:r>
    </w:p>
    <w:p w14:paraId="26602D81" w14:textId="77777777" w:rsidR="004A538B" w:rsidRPr="009540E3" w:rsidRDefault="004A538B" w:rsidP="00EB1A41">
      <w:pPr>
        <w:rPr>
          <w:rFonts w:cs="Times New Roman"/>
          <w:bCs/>
          <w:szCs w:val="24"/>
        </w:rPr>
      </w:pPr>
    </w:p>
    <w:p w14:paraId="4C3590DC" w14:textId="725E1699" w:rsidR="00C21945" w:rsidRPr="009540E3" w:rsidRDefault="00EB1A41" w:rsidP="00EB1A41">
      <w:pPr>
        <w:rPr>
          <w:rFonts w:cs="Times New Roman"/>
          <w:b/>
          <w:szCs w:val="24"/>
        </w:rPr>
      </w:pPr>
      <w:r w:rsidRPr="009540E3">
        <w:rPr>
          <w:rFonts w:cs="Times New Roman"/>
          <w:b/>
          <w:szCs w:val="24"/>
        </w:rPr>
        <w:t xml:space="preserve">Slide </w:t>
      </w:r>
      <w:r w:rsidR="0023389D" w:rsidRPr="009540E3">
        <w:rPr>
          <w:rFonts w:cs="Times New Roman"/>
          <w:b/>
          <w:szCs w:val="24"/>
        </w:rPr>
        <w:t>7</w:t>
      </w:r>
      <w:r w:rsidRPr="009540E3">
        <w:rPr>
          <w:rFonts w:cs="Times New Roman"/>
          <w:b/>
          <w:szCs w:val="24"/>
        </w:rPr>
        <w:t xml:space="preserve"> </w:t>
      </w:r>
    </w:p>
    <w:p w14:paraId="26BA4151" w14:textId="77777777" w:rsidR="00EB1A41" w:rsidRDefault="00EB1A41" w:rsidP="00EB1A41">
      <w:pPr>
        <w:rPr>
          <w:rFonts w:cs="Times New Roman"/>
          <w:b/>
          <w:szCs w:val="24"/>
        </w:rPr>
      </w:pPr>
    </w:p>
    <w:p w14:paraId="42083D08" w14:textId="06A7E2C1" w:rsidR="009540E3" w:rsidRDefault="009540E3" w:rsidP="00EB1A41">
      <w:pPr>
        <w:rPr>
          <w:rFonts w:cs="Times New Roman"/>
          <w:bCs/>
          <w:szCs w:val="24"/>
        </w:rPr>
      </w:pPr>
      <w:r>
        <w:rPr>
          <w:rFonts w:cs="Times New Roman"/>
          <w:bCs/>
          <w:szCs w:val="24"/>
        </w:rPr>
        <w:t>Example 1</w:t>
      </w:r>
    </w:p>
    <w:p w14:paraId="70CBA46C" w14:textId="77777777" w:rsidR="009540E3" w:rsidRPr="009540E3" w:rsidRDefault="009540E3" w:rsidP="00EB1A41">
      <w:pPr>
        <w:rPr>
          <w:rFonts w:cs="Times New Roman"/>
          <w:bCs/>
          <w:szCs w:val="24"/>
        </w:rPr>
      </w:pPr>
    </w:p>
    <w:p w14:paraId="4EFDBB99" w14:textId="7DED787B" w:rsidR="00387044" w:rsidRPr="009540E3" w:rsidRDefault="00FB37A2" w:rsidP="00EB1A41">
      <w:pPr>
        <w:rPr>
          <w:rFonts w:cs="Times New Roman"/>
          <w:bCs/>
          <w:szCs w:val="24"/>
        </w:rPr>
      </w:pPr>
      <w:r w:rsidRPr="009540E3">
        <w:rPr>
          <w:rFonts w:cs="Times New Roman"/>
          <w:bCs/>
          <w:szCs w:val="24"/>
        </w:rPr>
        <w:t>An agency</w:t>
      </w:r>
      <w:r w:rsidR="00EB1A41" w:rsidRPr="009540E3">
        <w:rPr>
          <w:rFonts w:cs="Times New Roman"/>
          <w:bCs/>
          <w:szCs w:val="24"/>
        </w:rPr>
        <w:t xml:space="preserve"> </w:t>
      </w:r>
      <w:r w:rsidR="009540E3">
        <w:rPr>
          <w:rFonts w:cs="Times New Roman"/>
          <w:bCs/>
          <w:szCs w:val="24"/>
        </w:rPr>
        <w:t xml:space="preserve">is </w:t>
      </w:r>
      <w:r w:rsidR="00EB1A41" w:rsidRPr="009540E3">
        <w:rPr>
          <w:rFonts w:cs="Times New Roman"/>
          <w:bCs/>
          <w:szCs w:val="24"/>
        </w:rPr>
        <w:t>in the process of negotiating a contract renewal with a contractor, Company A</w:t>
      </w:r>
      <w:r w:rsidR="0099780B" w:rsidRPr="009540E3">
        <w:rPr>
          <w:rFonts w:cs="Times New Roman"/>
          <w:bCs/>
          <w:szCs w:val="24"/>
        </w:rPr>
        <w:t>.</w:t>
      </w:r>
      <w:r w:rsidR="00EB1A41" w:rsidRPr="009540E3">
        <w:rPr>
          <w:rFonts w:cs="Times New Roman"/>
          <w:bCs/>
          <w:szCs w:val="24"/>
        </w:rPr>
        <w:t xml:space="preserve"> </w:t>
      </w:r>
      <w:r w:rsidR="0099780B" w:rsidRPr="009540E3">
        <w:rPr>
          <w:rFonts w:cs="Times New Roman"/>
          <w:bCs/>
          <w:szCs w:val="24"/>
        </w:rPr>
        <w:t xml:space="preserve">Company A provides the agency </w:t>
      </w:r>
      <w:r w:rsidR="00EB1A41" w:rsidRPr="009540E3">
        <w:rPr>
          <w:rFonts w:cs="Times New Roman"/>
          <w:bCs/>
          <w:szCs w:val="24"/>
        </w:rPr>
        <w:t xml:space="preserve">with </w:t>
      </w:r>
      <w:r w:rsidR="00387044" w:rsidRPr="009540E3">
        <w:rPr>
          <w:rFonts w:cs="Times New Roman"/>
          <w:bCs/>
          <w:szCs w:val="24"/>
        </w:rPr>
        <w:t>IT</w:t>
      </w:r>
      <w:r w:rsidR="00EB1A41" w:rsidRPr="009540E3">
        <w:rPr>
          <w:rFonts w:cs="Times New Roman"/>
          <w:bCs/>
          <w:szCs w:val="24"/>
        </w:rPr>
        <w:t xml:space="preserve"> services. An employee </w:t>
      </w:r>
      <w:r w:rsidRPr="009540E3">
        <w:rPr>
          <w:rFonts w:cs="Times New Roman"/>
          <w:bCs/>
          <w:szCs w:val="24"/>
        </w:rPr>
        <w:t xml:space="preserve">at the agency </w:t>
      </w:r>
      <w:r w:rsidR="00EB1A41" w:rsidRPr="009540E3">
        <w:rPr>
          <w:rFonts w:cs="Times New Roman"/>
          <w:bCs/>
          <w:szCs w:val="24"/>
        </w:rPr>
        <w:t xml:space="preserve">receives an assignment to work on the contract renewal. The employee has a spouse who Company A previously hired specifically to perform work under the contract. If </w:t>
      </w:r>
      <w:r w:rsidRPr="009540E3">
        <w:rPr>
          <w:rFonts w:cs="Times New Roman"/>
          <w:bCs/>
          <w:szCs w:val="24"/>
        </w:rPr>
        <w:t>the agency</w:t>
      </w:r>
      <w:r w:rsidR="00EB1A41" w:rsidRPr="009540E3">
        <w:rPr>
          <w:rFonts w:cs="Times New Roman"/>
          <w:bCs/>
          <w:szCs w:val="24"/>
        </w:rPr>
        <w:t xml:space="preserve"> does not renew the contract, then there is a real possibility that </w:t>
      </w:r>
      <w:r w:rsidRPr="009540E3">
        <w:rPr>
          <w:rFonts w:cs="Times New Roman"/>
          <w:bCs/>
          <w:szCs w:val="24"/>
        </w:rPr>
        <w:t xml:space="preserve">the company </w:t>
      </w:r>
      <w:r w:rsidR="00EB1A41" w:rsidRPr="009540E3">
        <w:rPr>
          <w:rFonts w:cs="Times New Roman"/>
          <w:bCs/>
          <w:szCs w:val="24"/>
        </w:rPr>
        <w:t xml:space="preserve">will no longer have need for the spouse’s services. </w:t>
      </w:r>
    </w:p>
    <w:p w14:paraId="247718B3" w14:textId="77777777" w:rsidR="00387044" w:rsidRPr="009540E3" w:rsidRDefault="00387044" w:rsidP="00EB1A41">
      <w:pPr>
        <w:rPr>
          <w:rFonts w:cs="Times New Roman"/>
          <w:bCs/>
          <w:szCs w:val="24"/>
        </w:rPr>
      </w:pPr>
    </w:p>
    <w:p w14:paraId="5167F52F" w14:textId="0249FFB6" w:rsidR="00387044" w:rsidRPr="009540E3" w:rsidRDefault="0079497B" w:rsidP="00EB1A41">
      <w:pPr>
        <w:rPr>
          <w:rFonts w:cs="Times New Roman"/>
          <w:bCs/>
          <w:szCs w:val="24"/>
        </w:rPr>
      </w:pPr>
      <w:r w:rsidRPr="009540E3">
        <w:rPr>
          <w:rFonts w:cs="Times New Roman"/>
          <w:bCs/>
          <w:szCs w:val="24"/>
        </w:rPr>
        <w:t xml:space="preserve">Would the employee’s participation </w:t>
      </w:r>
      <w:r w:rsidR="0099780B" w:rsidRPr="009540E3">
        <w:rPr>
          <w:rFonts w:cs="Times New Roman"/>
          <w:bCs/>
          <w:szCs w:val="24"/>
        </w:rPr>
        <w:t xml:space="preserve">in this assignment </w:t>
      </w:r>
      <w:r w:rsidRPr="009540E3">
        <w:rPr>
          <w:rFonts w:cs="Times New Roman"/>
          <w:bCs/>
          <w:szCs w:val="24"/>
        </w:rPr>
        <w:t xml:space="preserve">raise concerns under section 208? </w:t>
      </w:r>
    </w:p>
    <w:p w14:paraId="6A5B825C" w14:textId="77777777" w:rsidR="00387044" w:rsidRPr="009540E3" w:rsidRDefault="00387044" w:rsidP="00EB1A41">
      <w:pPr>
        <w:rPr>
          <w:rFonts w:cs="Times New Roman"/>
          <w:bCs/>
          <w:szCs w:val="24"/>
        </w:rPr>
      </w:pPr>
    </w:p>
    <w:p w14:paraId="7B806EB1" w14:textId="0550DAD5" w:rsidR="00387044" w:rsidRPr="009540E3" w:rsidRDefault="0079497B" w:rsidP="00EB1A41">
      <w:pPr>
        <w:rPr>
          <w:rFonts w:cs="Times New Roman"/>
          <w:bCs/>
          <w:szCs w:val="24"/>
        </w:rPr>
      </w:pPr>
      <w:r w:rsidRPr="009540E3">
        <w:rPr>
          <w:rFonts w:cs="Times New Roman"/>
          <w:bCs/>
          <w:szCs w:val="24"/>
        </w:rPr>
        <w:t>Yes</w:t>
      </w:r>
      <w:r w:rsidR="005C706B" w:rsidRPr="009540E3">
        <w:rPr>
          <w:rFonts w:cs="Times New Roman"/>
          <w:bCs/>
          <w:szCs w:val="24"/>
        </w:rPr>
        <w:t>.</w:t>
      </w:r>
      <w:r w:rsidR="0099780B" w:rsidRPr="009540E3">
        <w:rPr>
          <w:rFonts w:cs="Times New Roman"/>
          <w:bCs/>
          <w:szCs w:val="24"/>
        </w:rPr>
        <w:t xml:space="preserve"> </w:t>
      </w:r>
      <w:r w:rsidR="005C706B" w:rsidRPr="009540E3">
        <w:rPr>
          <w:rFonts w:cs="Times New Roman"/>
          <w:bCs/>
          <w:szCs w:val="24"/>
        </w:rPr>
        <w:t>B</w:t>
      </w:r>
      <w:r w:rsidR="0099780B" w:rsidRPr="009540E3">
        <w:rPr>
          <w:rFonts w:cs="Times New Roman"/>
          <w:bCs/>
          <w:szCs w:val="24"/>
        </w:rPr>
        <w:t xml:space="preserve">ecause </w:t>
      </w:r>
      <w:r w:rsidRPr="009540E3">
        <w:rPr>
          <w:rFonts w:cs="Times New Roman"/>
          <w:bCs/>
          <w:szCs w:val="24"/>
        </w:rPr>
        <w:t xml:space="preserve">the outcome of the negotiations would directly and predictably affect their spouse’s continued employment with Company A, the employee may not participate in the contract renewal. </w:t>
      </w:r>
    </w:p>
    <w:p w14:paraId="5425C381" w14:textId="77777777" w:rsidR="00EB1A41" w:rsidRPr="009540E3" w:rsidRDefault="00EB1A41" w:rsidP="00EB1A41">
      <w:pPr>
        <w:rPr>
          <w:rFonts w:cs="Times New Roman"/>
          <w:bCs/>
          <w:szCs w:val="24"/>
        </w:rPr>
      </w:pPr>
    </w:p>
    <w:p w14:paraId="187DEB79" w14:textId="1E95E425" w:rsidR="00C21945" w:rsidRPr="009540E3" w:rsidRDefault="001109CE" w:rsidP="00EB1A41">
      <w:pPr>
        <w:rPr>
          <w:rFonts w:cs="Times New Roman"/>
          <w:b/>
          <w:szCs w:val="24"/>
        </w:rPr>
      </w:pPr>
      <w:r w:rsidRPr="009540E3">
        <w:rPr>
          <w:rFonts w:cs="Times New Roman"/>
          <w:b/>
          <w:szCs w:val="24"/>
        </w:rPr>
        <w:t xml:space="preserve">Slide </w:t>
      </w:r>
      <w:r w:rsidR="0023389D" w:rsidRPr="009540E3">
        <w:rPr>
          <w:rFonts w:cs="Times New Roman"/>
          <w:b/>
          <w:szCs w:val="24"/>
        </w:rPr>
        <w:t>8</w:t>
      </w:r>
      <w:r w:rsidR="00BB3C77" w:rsidRPr="009540E3">
        <w:rPr>
          <w:rFonts w:cs="Times New Roman"/>
          <w:b/>
          <w:szCs w:val="24"/>
        </w:rPr>
        <w:t xml:space="preserve"> </w:t>
      </w:r>
    </w:p>
    <w:p w14:paraId="551E1D3B" w14:textId="77777777" w:rsidR="00BB3C77" w:rsidRDefault="00BB3C77" w:rsidP="00EB1A41">
      <w:pPr>
        <w:rPr>
          <w:rFonts w:cs="Times New Roman"/>
          <w:b/>
          <w:szCs w:val="24"/>
        </w:rPr>
      </w:pPr>
    </w:p>
    <w:p w14:paraId="00139CA6" w14:textId="770146AD" w:rsidR="009540E3" w:rsidRDefault="009540E3" w:rsidP="009540E3">
      <w:pPr>
        <w:rPr>
          <w:rFonts w:cs="Times New Roman"/>
          <w:bCs/>
          <w:szCs w:val="24"/>
        </w:rPr>
      </w:pPr>
      <w:r>
        <w:rPr>
          <w:rFonts w:cs="Times New Roman"/>
          <w:bCs/>
          <w:szCs w:val="24"/>
        </w:rPr>
        <w:t xml:space="preserve">Example </w:t>
      </w:r>
      <w:r>
        <w:rPr>
          <w:rFonts w:cs="Times New Roman"/>
          <w:bCs/>
          <w:szCs w:val="24"/>
        </w:rPr>
        <w:t>2</w:t>
      </w:r>
    </w:p>
    <w:p w14:paraId="704772FF" w14:textId="77777777" w:rsidR="009540E3" w:rsidRPr="009540E3" w:rsidRDefault="009540E3" w:rsidP="00EB1A41">
      <w:pPr>
        <w:rPr>
          <w:rFonts w:cs="Times New Roman"/>
          <w:bCs/>
          <w:szCs w:val="24"/>
        </w:rPr>
      </w:pPr>
    </w:p>
    <w:p w14:paraId="20887F1B" w14:textId="77777777" w:rsidR="0079497B" w:rsidRPr="009540E3" w:rsidRDefault="00BB3C77" w:rsidP="00EB1A41">
      <w:pPr>
        <w:rPr>
          <w:rFonts w:cs="Times New Roman"/>
          <w:bCs/>
          <w:szCs w:val="24"/>
        </w:rPr>
      </w:pPr>
      <w:r w:rsidRPr="009540E3">
        <w:rPr>
          <w:rFonts w:cs="Times New Roman"/>
          <w:bCs/>
          <w:szCs w:val="24"/>
        </w:rPr>
        <w:t xml:space="preserve">An employee at </w:t>
      </w:r>
      <w:r w:rsidR="00C21945" w:rsidRPr="009540E3">
        <w:rPr>
          <w:rFonts w:cs="Times New Roman"/>
          <w:bCs/>
          <w:szCs w:val="24"/>
        </w:rPr>
        <w:t>an agency</w:t>
      </w:r>
      <w:r w:rsidRPr="009540E3">
        <w:rPr>
          <w:rFonts w:cs="Times New Roman"/>
          <w:bCs/>
          <w:szCs w:val="24"/>
        </w:rPr>
        <w:t xml:space="preserve"> receives an assignment to work on a litigation team that is bringing a high-profile enforcement action against Corporation </w:t>
      </w:r>
      <w:r w:rsidR="00C21945" w:rsidRPr="009540E3">
        <w:rPr>
          <w:rFonts w:cs="Times New Roman"/>
          <w:bCs/>
          <w:szCs w:val="24"/>
        </w:rPr>
        <w:t>B.</w:t>
      </w:r>
      <w:r w:rsidRPr="009540E3">
        <w:rPr>
          <w:rFonts w:cs="Times New Roman"/>
          <w:bCs/>
          <w:szCs w:val="24"/>
        </w:rPr>
        <w:t xml:space="preserve"> The </w:t>
      </w:r>
      <w:proofErr w:type="gramStart"/>
      <w:r w:rsidRPr="009540E3">
        <w:rPr>
          <w:rFonts w:cs="Times New Roman"/>
          <w:bCs/>
          <w:szCs w:val="24"/>
        </w:rPr>
        <w:t>enforcement action</w:t>
      </w:r>
      <w:proofErr w:type="gramEnd"/>
      <w:r w:rsidRPr="009540E3">
        <w:rPr>
          <w:rFonts w:cs="Times New Roman"/>
          <w:bCs/>
          <w:szCs w:val="24"/>
        </w:rPr>
        <w:t xml:space="preserve"> involves claims of serious financial misconduct. The corporation is </w:t>
      </w:r>
      <w:proofErr w:type="gramStart"/>
      <w:r w:rsidR="00C21945" w:rsidRPr="009540E3">
        <w:rPr>
          <w:rFonts w:cs="Times New Roman"/>
          <w:bCs/>
          <w:szCs w:val="24"/>
        </w:rPr>
        <w:t>being represented</w:t>
      </w:r>
      <w:proofErr w:type="gramEnd"/>
      <w:r w:rsidRPr="009540E3">
        <w:rPr>
          <w:rFonts w:cs="Times New Roman"/>
          <w:bCs/>
          <w:szCs w:val="24"/>
        </w:rPr>
        <w:t xml:space="preserve"> by a law firm where the employee’s spouse works. The employee’s spouse is a non-equity partner at the law firm and </w:t>
      </w:r>
      <w:proofErr w:type="gramStart"/>
      <w:r w:rsidRPr="009540E3">
        <w:rPr>
          <w:rFonts w:cs="Times New Roman"/>
          <w:bCs/>
          <w:szCs w:val="24"/>
        </w:rPr>
        <w:t>has no involvement</w:t>
      </w:r>
      <w:proofErr w:type="gramEnd"/>
      <w:r w:rsidRPr="009540E3">
        <w:rPr>
          <w:rFonts w:cs="Times New Roman"/>
          <w:bCs/>
          <w:szCs w:val="24"/>
        </w:rPr>
        <w:t xml:space="preserve"> in the firm’s representation of Corporation </w:t>
      </w:r>
      <w:r w:rsidR="00C21945" w:rsidRPr="009540E3">
        <w:rPr>
          <w:rFonts w:cs="Times New Roman"/>
          <w:bCs/>
          <w:szCs w:val="24"/>
        </w:rPr>
        <w:t>B</w:t>
      </w:r>
      <w:r w:rsidRPr="009540E3">
        <w:rPr>
          <w:rFonts w:cs="Times New Roman"/>
          <w:bCs/>
          <w:szCs w:val="24"/>
        </w:rPr>
        <w:t xml:space="preserve">. As a non-equity partner, the spouse has no ownership interest in the law firm and only receives a fixed salary. </w:t>
      </w:r>
    </w:p>
    <w:p w14:paraId="02894D40" w14:textId="77777777" w:rsidR="0079497B" w:rsidRPr="009540E3" w:rsidRDefault="0079497B" w:rsidP="00EB1A41">
      <w:pPr>
        <w:rPr>
          <w:rFonts w:cs="Times New Roman"/>
          <w:bCs/>
          <w:szCs w:val="24"/>
        </w:rPr>
      </w:pPr>
    </w:p>
    <w:p w14:paraId="72E42572" w14:textId="7E8F4E6F" w:rsidR="0079497B" w:rsidRPr="009540E3" w:rsidRDefault="0079497B" w:rsidP="00EB1A41">
      <w:pPr>
        <w:rPr>
          <w:rFonts w:cs="Times New Roman"/>
          <w:bCs/>
          <w:szCs w:val="24"/>
        </w:rPr>
      </w:pPr>
      <w:r w:rsidRPr="009540E3">
        <w:rPr>
          <w:rFonts w:cs="Times New Roman"/>
          <w:bCs/>
          <w:szCs w:val="24"/>
        </w:rPr>
        <w:t>Would the employee’s participation</w:t>
      </w:r>
      <w:r w:rsidR="00BF2317" w:rsidRPr="009540E3">
        <w:rPr>
          <w:rFonts w:cs="Times New Roman"/>
          <w:bCs/>
          <w:szCs w:val="24"/>
        </w:rPr>
        <w:t xml:space="preserve"> in this assignment</w:t>
      </w:r>
      <w:r w:rsidRPr="009540E3">
        <w:rPr>
          <w:rFonts w:cs="Times New Roman"/>
          <w:bCs/>
          <w:szCs w:val="24"/>
        </w:rPr>
        <w:t xml:space="preserve"> raise concerns under section 208? </w:t>
      </w:r>
    </w:p>
    <w:p w14:paraId="0FDB68A3" w14:textId="77777777" w:rsidR="0079497B" w:rsidRPr="009540E3" w:rsidRDefault="0079497B" w:rsidP="00EB1A41">
      <w:pPr>
        <w:rPr>
          <w:rFonts w:cs="Times New Roman"/>
          <w:bCs/>
          <w:szCs w:val="24"/>
        </w:rPr>
      </w:pPr>
    </w:p>
    <w:p w14:paraId="0A41C9C3" w14:textId="77777777" w:rsidR="0016570D" w:rsidRPr="009540E3" w:rsidRDefault="00472B1F" w:rsidP="00EB1A41">
      <w:pPr>
        <w:rPr>
          <w:rFonts w:cs="Times New Roman"/>
          <w:bCs/>
          <w:szCs w:val="24"/>
        </w:rPr>
      </w:pPr>
      <w:r w:rsidRPr="009540E3">
        <w:rPr>
          <w:rFonts w:cs="Times New Roman"/>
          <w:bCs/>
          <w:szCs w:val="24"/>
        </w:rPr>
        <w:t xml:space="preserve">No, </w:t>
      </w:r>
      <w:r w:rsidR="009D5DCD" w:rsidRPr="009540E3">
        <w:rPr>
          <w:rFonts w:cs="Times New Roman"/>
          <w:bCs/>
          <w:szCs w:val="24"/>
        </w:rPr>
        <w:t xml:space="preserve">in this scenario </w:t>
      </w:r>
      <w:r w:rsidRPr="009540E3">
        <w:rPr>
          <w:rFonts w:cs="Times New Roman"/>
          <w:bCs/>
          <w:szCs w:val="24"/>
        </w:rPr>
        <w:t>there’s no evidence that the enforcement action could affect the spouse’s salary, benefits, or continued employment with the firm. The enforcement action would affect the law firm’s financial interests</w:t>
      </w:r>
      <w:r w:rsidR="009963C5" w:rsidRPr="009540E3">
        <w:rPr>
          <w:rFonts w:cs="Times New Roman"/>
          <w:bCs/>
          <w:szCs w:val="24"/>
        </w:rPr>
        <w:t>,</w:t>
      </w:r>
      <w:r w:rsidRPr="009540E3">
        <w:rPr>
          <w:rFonts w:cs="Times New Roman"/>
          <w:bCs/>
          <w:szCs w:val="24"/>
        </w:rPr>
        <w:t xml:space="preserve"> but because the spouse has no equity-related interest in the firm and </w:t>
      </w:r>
      <w:r w:rsidR="009D5DCD" w:rsidRPr="009540E3">
        <w:rPr>
          <w:rFonts w:cs="Times New Roman"/>
          <w:bCs/>
          <w:szCs w:val="24"/>
        </w:rPr>
        <w:t xml:space="preserve">because the spouse </w:t>
      </w:r>
      <w:r w:rsidRPr="009540E3">
        <w:rPr>
          <w:rFonts w:cs="Times New Roman"/>
          <w:bCs/>
          <w:szCs w:val="24"/>
        </w:rPr>
        <w:t xml:space="preserve">does not have a profit-sharing arrangement with the firm, we know that the relevant analysis is whether the </w:t>
      </w:r>
      <w:proofErr w:type="gramStart"/>
      <w:r w:rsidRPr="009540E3">
        <w:rPr>
          <w:rFonts w:cs="Times New Roman"/>
          <w:bCs/>
          <w:szCs w:val="24"/>
        </w:rPr>
        <w:t>particular matter</w:t>
      </w:r>
      <w:proofErr w:type="gramEnd"/>
      <w:r w:rsidRPr="009540E3">
        <w:rPr>
          <w:rFonts w:cs="Times New Roman"/>
          <w:bCs/>
          <w:szCs w:val="24"/>
        </w:rPr>
        <w:t xml:space="preserve"> would directly and predictably affect the spouse’s compensation, benefits, or continued employment. The </w:t>
      </w:r>
      <w:r w:rsidR="00BB3C77" w:rsidRPr="009540E3">
        <w:rPr>
          <w:rFonts w:cs="Times New Roman"/>
          <w:bCs/>
          <w:szCs w:val="24"/>
        </w:rPr>
        <w:t xml:space="preserve">employee </w:t>
      </w:r>
      <w:r w:rsidR="009D5DCD" w:rsidRPr="009540E3">
        <w:rPr>
          <w:rFonts w:cs="Times New Roman"/>
          <w:bCs/>
          <w:szCs w:val="24"/>
        </w:rPr>
        <w:t>would</w:t>
      </w:r>
      <w:r w:rsidR="00BB3C77" w:rsidRPr="009540E3">
        <w:rPr>
          <w:rFonts w:cs="Times New Roman"/>
          <w:bCs/>
          <w:szCs w:val="24"/>
        </w:rPr>
        <w:t xml:space="preserve"> not have a disqualifying financial interest in this </w:t>
      </w:r>
      <w:r w:rsidR="009D5DCD" w:rsidRPr="009540E3">
        <w:rPr>
          <w:rFonts w:cs="Times New Roman"/>
          <w:bCs/>
          <w:szCs w:val="24"/>
        </w:rPr>
        <w:t>assignment</w:t>
      </w:r>
      <w:r w:rsidR="00BB3C77" w:rsidRPr="009540E3">
        <w:rPr>
          <w:rFonts w:cs="Times New Roman"/>
          <w:bCs/>
          <w:szCs w:val="24"/>
        </w:rPr>
        <w:t xml:space="preserve"> arising from their spouse’s employment with the law firm.</w:t>
      </w:r>
      <w:r w:rsidRPr="009540E3">
        <w:rPr>
          <w:rFonts w:cs="Times New Roman"/>
          <w:bCs/>
          <w:szCs w:val="24"/>
        </w:rPr>
        <w:t xml:space="preserve"> </w:t>
      </w:r>
    </w:p>
    <w:p w14:paraId="481B5586" w14:textId="77777777" w:rsidR="0016570D" w:rsidRPr="009540E3" w:rsidRDefault="0016570D" w:rsidP="00EB1A41">
      <w:pPr>
        <w:rPr>
          <w:rFonts w:cs="Times New Roman"/>
          <w:bCs/>
          <w:szCs w:val="24"/>
        </w:rPr>
      </w:pPr>
    </w:p>
    <w:p w14:paraId="048BEBF0" w14:textId="18E5EF55" w:rsidR="00C21945" w:rsidRPr="009540E3" w:rsidRDefault="009D5DCD" w:rsidP="00EB1A41">
      <w:pPr>
        <w:rPr>
          <w:rFonts w:cs="Times New Roman"/>
          <w:bCs/>
          <w:szCs w:val="24"/>
        </w:rPr>
      </w:pPr>
      <w:r w:rsidRPr="009540E3">
        <w:rPr>
          <w:rFonts w:cs="Times New Roman"/>
          <w:bCs/>
          <w:szCs w:val="24"/>
        </w:rPr>
        <w:t>I do want to n</w:t>
      </w:r>
      <w:r w:rsidR="0079497B" w:rsidRPr="009540E3">
        <w:rPr>
          <w:rFonts w:cs="Times New Roman"/>
          <w:bCs/>
          <w:szCs w:val="24"/>
        </w:rPr>
        <w:t>ote however that</w:t>
      </w:r>
      <w:r w:rsidR="00C21945" w:rsidRPr="009540E3">
        <w:rPr>
          <w:rFonts w:cs="Times New Roman"/>
          <w:bCs/>
          <w:szCs w:val="24"/>
        </w:rPr>
        <w:t xml:space="preserve"> this example does have implications under the impartiality rule</w:t>
      </w:r>
      <w:r w:rsidR="00BF2317" w:rsidRPr="009540E3">
        <w:rPr>
          <w:rFonts w:cs="Times New Roman"/>
          <w:bCs/>
          <w:szCs w:val="24"/>
        </w:rPr>
        <w:t>.</w:t>
      </w:r>
      <w:r w:rsidR="00C21945" w:rsidRPr="009540E3">
        <w:rPr>
          <w:rFonts w:cs="Times New Roman"/>
          <w:bCs/>
          <w:szCs w:val="24"/>
        </w:rPr>
        <w:t xml:space="preserve"> </w:t>
      </w:r>
      <w:r w:rsidR="00BF2317" w:rsidRPr="009540E3">
        <w:rPr>
          <w:rFonts w:cs="Times New Roman"/>
          <w:bCs/>
          <w:szCs w:val="24"/>
        </w:rPr>
        <w:t>We</w:t>
      </w:r>
      <w:r w:rsidR="009963C5" w:rsidRPr="009540E3">
        <w:rPr>
          <w:rFonts w:cs="Times New Roman"/>
          <w:bCs/>
          <w:szCs w:val="24"/>
        </w:rPr>
        <w:t xml:space="preserve"> will</w:t>
      </w:r>
      <w:r w:rsidR="00C21945" w:rsidRPr="009540E3">
        <w:rPr>
          <w:rFonts w:cs="Times New Roman"/>
          <w:bCs/>
          <w:szCs w:val="24"/>
        </w:rPr>
        <w:t xml:space="preserve"> return to this example in the next section of this training when we discuss </w:t>
      </w:r>
      <w:r w:rsidR="00BF2317" w:rsidRPr="009540E3">
        <w:rPr>
          <w:rFonts w:cs="Times New Roman"/>
          <w:bCs/>
          <w:szCs w:val="24"/>
        </w:rPr>
        <w:t xml:space="preserve">the impartiality regulation. </w:t>
      </w:r>
      <w:r w:rsidR="00C21945" w:rsidRPr="009540E3">
        <w:rPr>
          <w:rFonts w:cs="Times New Roman"/>
          <w:bCs/>
          <w:szCs w:val="24"/>
        </w:rPr>
        <w:t xml:space="preserve"> </w:t>
      </w:r>
    </w:p>
    <w:p w14:paraId="0433F793" w14:textId="77777777" w:rsidR="001109CE" w:rsidRPr="009540E3" w:rsidRDefault="001109CE" w:rsidP="00EB1A41">
      <w:pPr>
        <w:rPr>
          <w:rFonts w:cs="Times New Roman"/>
          <w:bCs/>
          <w:szCs w:val="24"/>
        </w:rPr>
      </w:pPr>
    </w:p>
    <w:p w14:paraId="289B837D" w14:textId="775E1CF4" w:rsidR="00EB1A41" w:rsidRPr="009540E3" w:rsidRDefault="00EB1A41" w:rsidP="00EB1A41">
      <w:pPr>
        <w:rPr>
          <w:rFonts w:cs="Times New Roman"/>
          <w:b/>
          <w:szCs w:val="24"/>
        </w:rPr>
      </w:pPr>
      <w:r w:rsidRPr="009540E3">
        <w:rPr>
          <w:rFonts w:cs="Times New Roman"/>
          <w:b/>
          <w:szCs w:val="24"/>
        </w:rPr>
        <w:lastRenderedPageBreak/>
        <w:t xml:space="preserve">Slide </w:t>
      </w:r>
      <w:r w:rsidR="0023389D" w:rsidRPr="009540E3">
        <w:rPr>
          <w:rFonts w:cs="Times New Roman"/>
          <w:b/>
          <w:szCs w:val="24"/>
        </w:rPr>
        <w:t>9</w:t>
      </w:r>
      <w:r w:rsidRPr="009540E3">
        <w:rPr>
          <w:rFonts w:cs="Times New Roman"/>
          <w:b/>
          <w:szCs w:val="24"/>
        </w:rPr>
        <w:t xml:space="preserve"> </w:t>
      </w:r>
    </w:p>
    <w:p w14:paraId="436BAE30" w14:textId="77777777" w:rsidR="00EB1A41" w:rsidRDefault="00EB1A41" w:rsidP="00EB1A41">
      <w:pPr>
        <w:rPr>
          <w:rFonts w:cs="Times New Roman"/>
          <w:b/>
          <w:szCs w:val="24"/>
        </w:rPr>
      </w:pPr>
    </w:p>
    <w:p w14:paraId="321C83EF" w14:textId="5577DBF5" w:rsidR="009540E3" w:rsidRDefault="009540E3" w:rsidP="009540E3">
      <w:pPr>
        <w:rPr>
          <w:rFonts w:cs="Times New Roman"/>
          <w:bCs/>
          <w:szCs w:val="24"/>
        </w:rPr>
      </w:pPr>
      <w:r>
        <w:rPr>
          <w:rFonts w:cs="Times New Roman"/>
          <w:bCs/>
          <w:szCs w:val="24"/>
        </w:rPr>
        <w:t xml:space="preserve">Example </w:t>
      </w:r>
      <w:r>
        <w:rPr>
          <w:rFonts w:cs="Times New Roman"/>
          <w:bCs/>
          <w:szCs w:val="24"/>
        </w:rPr>
        <w:t>3</w:t>
      </w:r>
    </w:p>
    <w:p w14:paraId="1A0AF9C4" w14:textId="77777777" w:rsidR="009540E3" w:rsidRPr="009540E3" w:rsidRDefault="009540E3" w:rsidP="00EB1A41">
      <w:pPr>
        <w:rPr>
          <w:rFonts w:cs="Times New Roman"/>
          <w:b/>
          <w:szCs w:val="24"/>
        </w:rPr>
      </w:pPr>
    </w:p>
    <w:p w14:paraId="15794EF0" w14:textId="46B0E8C3" w:rsidR="000E244F" w:rsidRPr="009540E3" w:rsidRDefault="000E244F" w:rsidP="000E244F">
      <w:pPr>
        <w:rPr>
          <w:rFonts w:cs="Times New Roman"/>
          <w:szCs w:val="24"/>
        </w:rPr>
      </w:pPr>
      <w:r w:rsidRPr="009540E3">
        <w:rPr>
          <w:rFonts w:cs="Times New Roman"/>
          <w:szCs w:val="24"/>
        </w:rPr>
        <w:t xml:space="preserve">An employee at an agency receives an assignment to update safe care and handling policies that are applicable to all entities that have artifacts on loan from the employee’s agency. The employee has a spouse who serves on the board of directors of a museum, Nonprofit C. Nonprofit C has artifacts on display that </w:t>
      </w:r>
      <w:r w:rsidR="009D5DCD" w:rsidRPr="009540E3">
        <w:rPr>
          <w:rFonts w:cs="Times New Roman"/>
          <w:szCs w:val="24"/>
        </w:rPr>
        <w:t>are on</w:t>
      </w:r>
      <w:r w:rsidRPr="009540E3">
        <w:rPr>
          <w:rFonts w:cs="Times New Roman"/>
          <w:szCs w:val="24"/>
        </w:rPr>
        <w:t xml:space="preserve"> loan from the employee’s agency. </w:t>
      </w:r>
      <w:r w:rsidR="0030303E" w:rsidRPr="009540E3">
        <w:rPr>
          <w:rFonts w:cs="Times New Roman"/>
          <w:szCs w:val="24"/>
        </w:rPr>
        <w:t xml:space="preserve">The spouse receives only a fixed fee of $400 a year for their board service. </w:t>
      </w:r>
    </w:p>
    <w:p w14:paraId="6ED42A91" w14:textId="77777777" w:rsidR="0079497B" w:rsidRPr="009540E3" w:rsidRDefault="0079497B" w:rsidP="00EB1A41">
      <w:pPr>
        <w:rPr>
          <w:rFonts w:cs="Times New Roman"/>
          <w:bCs/>
          <w:szCs w:val="24"/>
        </w:rPr>
      </w:pPr>
    </w:p>
    <w:p w14:paraId="1B3B9E48" w14:textId="484B676A" w:rsidR="0079497B" w:rsidRPr="009540E3" w:rsidRDefault="0079497B" w:rsidP="00EB1A41">
      <w:pPr>
        <w:rPr>
          <w:rFonts w:cs="Times New Roman"/>
          <w:bCs/>
          <w:szCs w:val="24"/>
        </w:rPr>
      </w:pPr>
      <w:r w:rsidRPr="009540E3">
        <w:rPr>
          <w:rFonts w:cs="Times New Roman"/>
          <w:bCs/>
          <w:szCs w:val="24"/>
        </w:rPr>
        <w:t xml:space="preserve">Would the employee’s participation </w:t>
      </w:r>
      <w:r w:rsidR="000E244F" w:rsidRPr="009540E3">
        <w:rPr>
          <w:rFonts w:cs="Times New Roman"/>
          <w:bCs/>
          <w:szCs w:val="24"/>
        </w:rPr>
        <w:t xml:space="preserve">in this assignment </w:t>
      </w:r>
      <w:r w:rsidRPr="009540E3">
        <w:rPr>
          <w:rFonts w:cs="Times New Roman"/>
          <w:bCs/>
          <w:szCs w:val="24"/>
        </w:rPr>
        <w:t xml:space="preserve">raise section 208 concerns? </w:t>
      </w:r>
    </w:p>
    <w:p w14:paraId="0701B789" w14:textId="77777777" w:rsidR="0079497B" w:rsidRPr="009540E3" w:rsidRDefault="0079497B" w:rsidP="00EB1A41">
      <w:pPr>
        <w:rPr>
          <w:rFonts w:cs="Times New Roman"/>
          <w:bCs/>
          <w:szCs w:val="24"/>
        </w:rPr>
      </w:pPr>
    </w:p>
    <w:p w14:paraId="4A8D0D20" w14:textId="3E5CA46A" w:rsidR="00A62206" w:rsidRPr="009540E3" w:rsidRDefault="000E244F" w:rsidP="00EB1A41">
      <w:pPr>
        <w:rPr>
          <w:rFonts w:cs="Times New Roman"/>
          <w:bCs/>
          <w:szCs w:val="24"/>
        </w:rPr>
      </w:pPr>
      <w:r w:rsidRPr="009540E3">
        <w:rPr>
          <w:rFonts w:cs="Times New Roman"/>
          <w:bCs/>
          <w:szCs w:val="24"/>
        </w:rPr>
        <w:t xml:space="preserve">No, </w:t>
      </w:r>
      <w:r w:rsidR="0030303E" w:rsidRPr="009540E3">
        <w:rPr>
          <w:rFonts w:cs="Times New Roman"/>
          <w:bCs/>
          <w:szCs w:val="24"/>
        </w:rPr>
        <w:t>there’s no evidence here to suggest</w:t>
      </w:r>
      <w:r w:rsidRPr="009540E3">
        <w:rPr>
          <w:rFonts w:cs="Times New Roman"/>
          <w:bCs/>
          <w:szCs w:val="24"/>
        </w:rPr>
        <w:t xml:space="preserve"> that </w:t>
      </w:r>
      <w:proofErr w:type="gramStart"/>
      <w:r w:rsidRPr="009540E3">
        <w:rPr>
          <w:rFonts w:cs="Times New Roman"/>
          <w:bCs/>
          <w:szCs w:val="24"/>
        </w:rPr>
        <w:t>th</w:t>
      </w:r>
      <w:r w:rsidR="009540E3">
        <w:rPr>
          <w:rFonts w:cs="Times New Roman"/>
          <w:bCs/>
          <w:szCs w:val="24"/>
        </w:rPr>
        <w:t>e</w:t>
      </w:r>
      <w:r w:rsidRPr="009540E3">
        <w:rPr>
          <w:rFonts w:cs="Times New Roman"/>
          <w:bCs/>
          <w:szCs w:val="24"/>
        </w:rPr>
        <w:t xml:space="preserve"> policymaking</w:t>
      </w:r>
      <w:proofErr w:type="gramEnd"/>
      <w:r w:rsidRPr="009540E3">
        <w:rPr>
          <w:rFonts w:cs="Times New Roman"/>
          <w:bCs/>
          <w:szCs w:val="24"/>
        </w:rPr>
        <w:t xml:space="preserve"> would directly and predictably affect the spouse’s compensation from </w:t>
      </w:r>
      <w:proofErr w:type="gramStart"/>
      <w:r w:rsidRPr="009540E3">
        <w:rPr>
          <w:rFonts w:cs="Times New Roman"/>
          <w:bCs/>
          <w:szCs w:val="24"/>
        </w:rPr>
        <w:t>or</w:t>
      </w:r>
      <w:proofErr w:type="gramEnd"/>
      <w:r w:rsidRPr="009540E3">
        <w:rPr>
          <w:rFonts w:cs="Times New Roman"/>
          <w:bCs/>
          <w:szCs w:val="24"/>
        </w:rPr>
        <w:t xml:space="preserve"> continued board service with the nonprofit. The safe care and handling policies would affect </w:t>
      </w:r>
      <w:r w:rsidR="0030303E" w:rsidRPr="009540E3">
        <w:rPr>
          <w:rFonts w:cs="Times New Roman"/>
          <w:bCs/>
          <w:szCs w:val="24"/>
        </w:rPr>
        <w:t>the nonprofit</w:t>
      </w:r>
      <w:r w:rsidRPr="009540E3">
        <w:rPr>
          <w:rFonts w:cs="Times New Roman"/>
          <w:bCs/>
          <w:szCs w:val="24"/>
        </w:rPr>
        <w:t xml:space="preserve">, but because the spouse </w:t>
      </w:r>
      <w:r w:rsidR="00A62206" w:rsidRPr="009540E3">
        <w:rPr>
          <w:rFonts w:cs="Times New Roman"/>
          <w:bCs/>
          <w:szCs w:val="24"/>
        </w:rPr>
        <w:t xml:space="preserve">does not have any equity-related interest in the </w:t>
      </w:r>
      <w:r w:rsidR="0030303E" w:rsidRPr="009540E3">
        <w:rPr>
          <w:rFonts w:cs="Times New Roman"/>
          <w:bCs/>
          <w:szCs w:val="24"/>
        </w:rPr>
        <w:t>n</w:t>
      </w:r>
      <w:r w:rsidR="00A62206" w:rsidRPr="009540E3">
        <w:rPr>
          <w:rFonts w:cs="Times New Roman"/>
          <w:bCs/>
          <w:szCs w:val="24"/>
        </w:rPr>
        <w:t xml:space="preserve">onprofit and </w:t>
      </w:r>
      <w:r w:rsidR="0030303E" w:rsidRPr="009540E3">
        <w:rPr>
          <w:rFonts w:cs="Times New Roman"/>
          <w:bCs/>
          <w:szCs w:val="24"/>
        </w:rPr>
        <w:t xml:space="preserve">because the spouse </w:t>
      </w:r>
      <w:r w:rsidR="00A62206" w:rsidRPr="009540E3">
        <w:rPr>
          <w:rFonts w:cs="Times New Roman"/>
          <w:bCs/>
          <w:szCs w:val="24"/>
        </w:rPr>
        <w:t>does not participate in any profit</w:t>
      </w:r>
      <w:r w:rsidR="0016570D" w:rsidRPr="009540E3">
        <w:rPr>
          <w:rFonts w:cs="Times New Roman"/>
          <w:bCs/>
          <w:szCs w:val="24"/>
        </w:rPr>
        <w:t>-</w:t>
      </w:r>
      <w:r w:rsidR="00A62206" w:rsidRPr="009540E3">
        <w:rPr>
          <w:rFonts w:cs="Times New Roman"/>
          <w:bCs/>
          <w:szCs w:val="24"/>
        </w:rPr>
        <w:t xml:space="preserve">sharing arrangement, we know that the relevant analysis is whether the </w:t>
      </w:r>
      <w:proofErr w:type="gramStart"/>
      <w:r w:rsidR="00A62206" w:rsidRPr="009540E3">
        <w:rPr>
          <w:rFonts w:cs="Times New Roman"/>
          <w:bCs/>
          <w:szCs w:val="24"/>
        </w:rPr>
        <w:t>particular matter</w:t>
      </w:r>
      <w:proofErr w:type="gramEnd"/>
      <w:r w:rsidR="00A62206" w:rsidRPr="009540E3">
        <w:rPr>
          <w:rFonts w:cs="Times New Roman"/>
          <w:bCs/>
          <w:szCs w:val="24"/>
        </w:rPr>
        <w:t xml:space="preserve"> </w:t>
      </w:r>
      <w:r w:rsidR="00765A10" w:rsidRPr="009540E3">
        <w:rPr>
          <w:rFonts w:cs="Times New Roman"/>
          <w:bCs/>
          <w:szCs w:val="24"/>
        </w:rPr>
        <w:t>c</w:t>
      </w:r>
      <w:r w:rsidR="00A62206" w:rsidRPr="009540E3">
        <w:rPr>
          <w:rFonts w:cs="Times New Roman"/>
          <w:bCs/>
          <w:szCs w:val="24"/>
        </w:rPr>
        <w:t xml:space="preserve">ould affect the spouse’s compensation, benefits, or continued board service. </w:t>
      </w:r>
    </w:p>
    <w:p w14:paraId="6CE51255" w14:textId="77777777" w:rsidR="00A62206" w:rsidRPr="009540E3" w:rsidRDefault="00A62206" w:rsidP="00EB1A41">
      <w:pPr>
        <w:rPr>
          <w:rFonts w:cs="Times New Roman"/>
          <w:bCs/>
          <w:szCs w:val="24"/>
        </w:rPr>
      </w:pPr>
    </w:p>
    <w:p w14:paraId="3538A423" w14:textId="203D5B52" w:rsidR="0098635D" w:rsidRPr="009540E3" w:rsidRDefault="00A62206" w:rsidP="00EB1A41">
      <w:pPr>
        <w:rPr>
          <w:rFonts w:cs="Times New Roman"/>
          <w:bCs/>
          <w:szCs w:val="24"/>
        </w:rPr>
      </w:pPr>
      <w:r w:rsidRPr="009540E3">
        <w:rPr>
          <w:rFonts w:cs="Times New Roman"/>
          <w:bCs/>
          <w:szCs w:val="24"/>
        </w:rPr>
        <w:t xml:space="preserve">The employee </w:t>
      </w:r>
      <w:r w:rsidR="0098635D" w:rsidRPr="009540E3">
        <w:rPr>
          <w:rFonts w:cs="Times New Roman"/>
          <w:bCs/>
          <w:szCs w:val="24"/>
        </w:rPr>
        <w:t xml:space="preserve">does not have a disqualifying financial interest in this </w:t>
      </w:r>
      <w:proofErr w:type="gramStart"/>
      <w:r w:rsidR="0098635D" w:rsidRPr="009540E3">
        <w:rPr>
          <w:rFonts w:cs="Times New Roman"/>
          <w:bCs/>
          <w:szCs w:val="24"/>
        </w:rPr>
        <w:t>particular matter</w:t>
      </w:r>
      <w:proofErr w:type="gramEnd"/>
      <w:r w:rsidR="0098635D" w:rsidRPr="009540E3">
        <w:rPr>
          <w:rFonts w:cs="Times New Roman"/>
          <w:bCs/>
          <w:szCs w:val="24"/>
        </w:rPr>
        <w:t xml:space="preserve"> arising from their spouse’s service on the board of Nonprofit C.</w:t>
      </w:r>
    </w:p>
    <w:p w14:paraId="2A4BE073" w14:textId="77777777" w:rsidR="005E0B8B" w:rsidRPr="009540E3" w:rsidRDefault="005E0B8B" w:rsidP="00EB1A41">
      <w:pPr>
        <w:rPr>
          <w:rFonts w:cs="Times New Roman"/>
          <w:bCs/>
          <w:szCs w:val="24"/>
        </w:rPr>
      </w:pPr>
    </w:p>
    <w:p w14:paraId="4EDA8839" w14:textId="5D4CFD85" w:rsidR="005E0B8B" w:rsidRPr="009540E3" w:rsidRDefault="005E0B8B" w:rsidP="005E0B8B">
      <w:pPr>
        <w:rPr>
          <w:rFonts w:cs="Times New Roman"/>
          <w:bCs/>
          <w:szCs w:val="24"/>
        </w:rPr>
      </w:pPr>
      <w:r w:rsidRPr="009540E3">
        <w:rPr>
          <w:rFonts w:cs="Times New Roman"/>
          <w:bCs/>
          <w:szCs w:val="24"/>
        </w:rPr>
        <w:t xml:space="preserve">As for the impartiality rule – just in case any of you are thinking ahead and wondering whether there would be impartiality concerns here: the impartiality rule’s two main restrictions at section 2635.502(a)(1) and (2) are not going to apply here because those restrictions apply only to party matters. </w:t>
      </w:r>
      <w:proofErr w:type="gramStart"/>
      <w:r w:rsidRPr="009540E3">
        <w:rPr>
          <w:rFonts w:cs="Times New Roman"/>
          <w:bCs/>
          <w:szCs w:val="24"/>
        </w:rPr>
        <w:t>The policymaking</w:t>
      </w:r>
      <w:proofErr w:type="gramEnd"/>
      <w:r w:rsidRPr="009540E3">
        <w:rPr>
          <w:rFonts w:cs="Times New Roman"/>
          <w:bCs/>
          <w:szCs w:val="24"/>
        </w:rPr>
        <w:t xml:space="preserve"> in this scenario is not a particular matter involving specific parties and so we don’t need to worry about the impartiality rule here. I just wanted to mention this in case any of you were curious, but again, we’ll be turning to the impartiality rule properly in just a little bit. </w:t>
      </w:r>
    </w:p>
    <w:p w14:paraId="149E2E9C" w14:textId="77777777" w:rsidR="0098635D" w:rsidRPr="009540E3" w:rsidRDefault="0098635D" w:rsidP="00EB1A41">
      <w:pPr>
        <w:rPr>
          <w:rFonts w:cs="Times New Roman"/>
          <w:b/>
          <w:szCs w:val="24"/>
        </w:rPr>
      </w:pPr>
    </w:p>
    <w:p w14:paraId="4075FD34" w14:textId="7D208448" w:rsidR="00FC5CFC" w:rsidRPr="009540E3" w:rsidRDefault="00FC5CFC" w:rsidP="00EB1A41">
      <w:pPr>
        <w:rPr>
          <w:rFonts w:cs="Times New Roman"/>
          <w:b/>
          <w:szCs w:val="24"/>
        </w:rPr>
      </w:pPr>
      <w:r w:rsidRPr="009540E3">
        <w:rPr>
          <w:rFonts w:cs="Times New Roman"/>
          <w:b/>
          <w:szCs w:val="24"/>
        </w:rPr>
        <w:t xml:space="preserve">Slide </w:t>
      </w:r>
      <w:r w:rsidR="0023389D" w:rsidRPr="009540E3">
        <w:rPr>
          <w:rFonts w:cs="Times New Roman"/>
          <w:b/>
          <w:szCs w:val="24"/>
        </w:rPr>
        <w:t>10</w:t>
      </w:r>
    </w:p>
    <w:p w14:paraId="23C386C1" w14:textId="77777777" w:rsidR="00FC5CFC" w:rsidRPr="009540E3" w:rsidRDefault="00FC5CFC" w:rsidP="00EB1A41">
      <w:pPr>
        <w:rPr>
          <w:rFonts w:cs="Times New Roman"/>
          <w:b/>
          <w:szCs w:val="24"/>
        </w:rPr>
      </w:pPr>
    </w:p>
    <w:p w14:paraId="4FB1C1B9" w14:textId="62FA7EF6" w:rsidR="00C21945" w:rsidRPr="009540E3" w:rsidRDefault="00C21945" w:rsidP="00EB1A41">
      <w:pPr>
        <w:rPr>
          <w:rFonts w:cs="Times New Roman"/>
          <w:bCs/>
          <w:szCs w:val="24"/>
        </w:rPr>
      </w:pPr>
      <w:r w:rsidRPr="009540E3">
        <w:rPr>
          <w:rFonts w:cs="Times New Roman"/>
          <w:bCs/>
          <w:szCs w:val="24"/>
        </w:rPr>
        <w:t xml:space="preserve">Not all employees have spouses who receive an annual salary or </w:t>
      </w:r>
      <w:r w:rsidR="0023389D" w:rsidRPr="009540E3">
        <w:rPr>
          <w:rFonts w:cs="Times New Roman"/>
          <w:bCs/>
          <w:szCs w:val="24"/>
        </w:rPr>
        <w:t>fixed hourly wages</w:t>
      </w:r>
      <w:r w:rsidRPr="009540E3">
        <w:rPr>
          <w:rFonts w:cs="Times New Roman"/>
          <w:bCs/>
          <w:szCs w:val="24"/>
        </w:rPr>
        <w:t xml:space="preserve">. </w:t>
      </w:r>
      <w:r w:rsidR="0023389D" w:rsidRPr="009540E3">
        <w:rPr>
          <w:rFonts w:cs="Times New Roman"/>
          <w:bCs/>
          <w:szCs w:val="24"/>
        </w:rPr>
        <w:t xml:space="preserve">Employees may have spouses who receive </w:t>
      </w:r>
      <w:proofErr w:type="gramStart"/>
      <w:r w:rsidR="0023389D" w:rsidRPr="009540E3">
        <w:rPr>
          <w:rFonts w:cs="Times New Roman"/>
          <w:bCs/>
          <w:szCs w:val="24"/>
        </w:rPr>
        <w:t>equity</w:t>
      </w:r>
      <w:proofErr w:type="gramEnd"/>
      <w:r w:rsidR="0023389D" w:rsidRPr="009540E3">
        <w:rPr>
          <w:rFonts w:cs="Times New Roman"/>
          <w:bCs/>
          <w:szCs w:val="24"/>
        </w:rPr>
        <w:t xml:space="preserve"> from their employer or who receive bonuses that are directly tied to their employer’s profits.  </w:t>
      </w:r>
    </w:p>
    <w:p w14:paraId="6507FC20" w14:textId="77777777" w:rsidR="00C21945" w:rsidRPr="009540E3" w:rsidRDefault="00C21945" w:rsidP="00EB1A41">
      <w:pPr>
        <w:rPr>
          <w:rFonts w:cs="Times New Roman"/>
          <w:b/>
          <w:szCs w:val="24"/>
        </w:rPr>
      </w:pPr>
    </w:p>
    <w:p w14:paraId="12F4A180" w14:textId="2499499E" w:rsidR="00FC5CFC" w:rsidRPr="009540E3" w:rsidRDefault="00FC5CFC" w:rsidP="00EB1A41">
      <w:pPr>
        <w:rPr>
          <w:rFonts w:cs="Times New Roman"/>
          <w:bCs/>
          <w:szCs w:val="24"/>
        </w:rPr>
      </w:pPr>
      <w:r w:rsidRPr="009540E3">
        <w:rPr>
          <w:rFonts w:cs="Times New Roman"/>
          <w:bCs/>
          <w:szCs w:val="24"/>
        </w:rPr>
        <w:t>When an employee’s spouse has an equity-related interest in their employer or receives compensation</w:t>
      </w:r>
      <w:r w:rsidR="00C21945" w:rsidRPr="009540E3">
        <w:rPr>
          <w:rFonts w:cs="Times New Roman"/>
          <w:bCs/>
          <w:szCs w:val="24"/>
        </w:rPr>
        <w:t xml:space="preserve"> that is</w:t>
      </w:r>
      <w:r w:rsidRPr="009540E3">
        <w:rPr>
          <w:rFonts w:cs="Times New Roman"/>
          <w:bCs/>
          <w:szCs w:val="24"/>
        </w:rPr>
        <w:t xml:space="preserve"> based on a share of their employer’s profits, the </w:t>
      </w:r>
      <w:proofErr w:type="gramStart"/>
      <w:r w:rsidRPr="009540E3">
        <w:rPr>
          <w:rFonts w:cs="Times New Roman"/>
          <w:bCs/>
          <w:szCs w:val="24"/>
        </w:rPr>
        <w:t>conflict of interest</w:t>
      </w:r>
      <w:proofErr w:type="gramEnd"/>
      <w:r w:rsidRPr="009540E3">
        <w:rPr>
          <w:rFonts w:cs="Times New Roman"/>
          <w:bCs/>
          <w:szCs w:val="24"/>
        </w:rPr>
        <w:t xml:space="preserve"> law requires the employee’s recusal from a broader range of </w:t>
      </w:r>
      <w:proofErr w:type="gramStart"/>
      <w:r w:rsidRPr="009540E3">
        <w:rPr>
          <w:rFonts w:cs="Times New Roman"/>
          <w:bCs/>
          <w:szCs w:val="24"/>
        </w:rPr>
        <w:t>particular matters</w:t>
      </w:r>
      <w:proofErr w:type="gramEnd"/>
      <w:r w:rsidRPr="009540E3">
        <w:rPr>
          <w:rFonts w:cs="Times New Roman"/>
          <w:bCs/>
          <w:szCs w:val="24"/>
        </w:rPr>
        <w:t xml:space="preserve"> than when those interests are absent. Under these circumstances, employees must consider both the financial interests of their spouse as well as the financial interests of their spouse’s employer for purposes of the </w:t>
      </w:r>
      <w:proofErr w:type="gramStart"/>
      <w:r w:rsidRPr="009540E3">
        <w:rPr>
          <w:rFonts w:cs="Times New Roman"/>
          <w:bCs/>
          <w:szCs w:val="24"/>
        </w:rPr>
        <w:t>conflict of interest</w:t>
      </w:r>
      <w:proofErr w:type="gramEnd"/>
      <w:r w:rsidRPr="009540E3">
        <w:rPr>
          <w:rFonts w:cs="Times New Roman"/>
          <w:bCs/>
          <w:szCs w:val="24"/>
        </w:rPr>
        <w:t xml:space="preserve"> analysis. </w:t>
      </w:r>
      <w:proofErr w:type="gramStart"/>
      <w:r w:rsidR="009540E3">
        <w:rPr>
          <w:rFonts w:cs="Times New Roman"/>
          <w:bCs/>
          <w:szCs w:val="24"/>
        </w:rPr>
        <w:t>So</w:t>
      </w:r>
      <w:proofErr w:type="gramEnd"/>
      <w:r w:rsidR="009540E3">
        <w:rPr>
          <w:rFonts w:cs="Times New Roman"/>
          <w:bCs/>
          <w:szCs w:val="24"/>
        </w:rPr>
        <w:t xml:space="preserve"> i</w:t>
      </w:r>
      <w:r w:rsidRPr="009540E3">
        <w:rPr>
          <w:rFonts w:cs="Times New Roman"/>
          <w:bCs/>
          <w:szCs w:val="24"/>
        </w:rPr>
        <w:t xml:space="preserve">n other words, an employee </w:t>
      </w:r>
      <w:r w:rsidR="000F18E4" w:rsidRPr="009540E3">
        <w:rPr>
          <w:rFonts w:cs="Times New Roman"/>
          <w:bCs/>
          <w:szCs w:val="24"/>
        </w:rPr>
        <w:t xml:space="preserve">must </w:t>
      </w:r>
      <w:proofErr w:type="gramStart"/>
      <w:r w:rsidR="000F18E4" w:rsidRPr="009540E3">
        <w:rPr>
          <w:rFonts w:cs="Times New Roman"/>
          <w:bCs/>
          <w:szCs w:val="24"/>
        </w:rPr>
        <w:t>recuse from</w:t>
      </w:r>
      <w:proofErr w:type="gramEnd"/>
      <w:r w:rsidR="000F18E4" w:rsidRPr="009540E3">
        <w:rPr>
          <w:rFonts w:cs="Times New Roman"/>
          <w:bCs/>
          <w:szCs w:val="24"/>
        </w:rPr>
        <w:t xml:space="preserve"> any </w:t>
      </w:r>
      <w:proofErr w:type="gramStart"/>
      <w:r w:rsidR="000F18E4" w:rsidRPr="009540E3">
        <w:rPr>
          <w:rFonts w:cs="Times New Roman"/>
          <w:bCs/>
          <w:szCs w:val="24"/>
        </w:rPr>
        <w:t>particular matter</w:t>
      </w:r>
      <w:proofErr w:type="gramEnd"/>
      <w:r w:rsidR="000F18E4" w:rsidRPr="009540E3">
        <w:rPr>
          <w:rFonts w:cs="Times New Roman"/>
          <w:bCs/>
          <w:szCs w:val="24"/>
        </w:rPr>
        <w:t xml:space="preserve"> that would directly and predictably affect the financial interests of their spouse’s employer if their spouse has an equity-related interest in their employer or if their spouse receives compensation that is directly tied to their employer’s profits. </w:t>
      </w:r>
    </w:p>
    <w:p w14:paraId="7116F240" w14:textId="77777777" w:rsidR="00FC5CFC" w:rsidRPr="009540E3" w:rsidRDefault="00FC5CFC" w:rsidP="00EB1A41">
      <w:pPr>
        <w:rPr>
          <w:rFonts w:cs="Times New Roman"/>
          <w:bCs/>
          <w:szCs w:val="24"/>
        </w:rPr>
      </w:pPr>
    </w:p>
    <w:p w14:paraId="1221024B" w14:textId="7FB20CA6" w:rsidR="00FC5CFC" w:rsidRPr="009540E3" w:rsidRDefault="00FC5CFC" w:rsidP="00EB1A41">
      <w:pPr>
        <w:rPr>
          <w:rFonts w:cs="Times New Roman"/>
          <w:b/>
          <w:szCs w:val="24"/>
        </w:rPr>
      </w:pPr>
      <w:r w:rsidRPr="009540E3">
        <w:rPr>
          <w:rFonts w:cs="Times New Roman"/>
          <w:b/>
          <w:szCs w:val="24"/>
        </w:rPr>
        <w:lastRenderedPageBreak/>
        <w:t xml:space="preserve">Slide </w:t>
      </w:r>
      <w:r w:rsidR="00054AB2" w:rsidRPr="009540E3">
        <w:rPr>
          <w:rFonts w:cs="Times New Roman"/>
          <w:b/>
          <w:szCs w:val="24"/>
        </w:rPr>
        <w:t>11</w:t>
      </w:r>
      <w:r w:rsidRPr="009540E3">
        <w:rPr>
          <w:rFonts w:cs="Times New Roman"/>
          <w:b/>
          <w:szCs w:val="24"/>
        </w:rPr>
        <w:t xml:space="preserve"> </w:t>
      </w:r>
    </w:p>
    <w:p w14:paraId="39933AB5" w14:textId="77777777" w:rsidR="00FC5CFC" w:rsidRPr="009540E3" w:rsidRDefault="00FC5CFC" w:rsidP="00EB1A41">
      <w:pPr>
        <w:rPr>
          <w:rFonts w:cs="Times New Roman"/>
          <w:b/>
          <w:szCs w:val="24"/>
        </w:rPr>
      </w:pPr>
    </w:p>
    <w:p w14:paraId="145CF425" w14:textId="354F1FB7" w:rsidR="00FC5CFC" w:rsidRPr="009540E3" w:rsidRDefault="00FC5CFC" w:rsidP="00EB1A41">
      <w:pPr>
        <w:rPr>
          <w:rFonts w:cs="Times New Roman"/>
          <w:bCs/>
          <w:szCs w:val="24"/>
        </w:rPr>
      </w:pPr>
      <w:r w:rsidRPr="009540E3">
        <w:rPr>
          <w:rFonts w:cs="Times New Roman"/>
          <w:bCs/>
          <w:szCs w:val="24"/>
        </w:rPr>
        <w:t xml:space="preserve">Common examples of equity-related </w:t>
      </w:r>
      <w:bookmarkStart w:id="0" w:name="_Hlk192443489"/>
      <w:r w:rsidRPr="009540E3">
        <w:rPr>
          <w:rFonts w:cs="Times New Roman"/>
          <w:bCs/>
          <w:szCs w:val="24"/>
        </w:rPr>
        <w:t xml:space="preserve">interests </w:t>
      </w:r>
      <w:proofErr w:type="gramStart"/>
      <w:r w:rsidRPr="009540E3">
        <w:rPr>
          <w:rFonts w:cs="Times New Roman"/>
          <w:bCs/>
          <w:szCs w:val="24"/>
        </w:rPr>
        <w:t>include</w:t>
      </w:r>
      <w:r w:rsidR="00BD004E" w:rsidRPr="009540E3">
        <w:rPr>
          <w:rFonts w:cs="Times New Roman"/>
          <w:bCs/>
          <w:szCs w:val="24"/>
        </w:rPr>
        <w:t>:</w:t>
      </w:r>
      <w:proofErr w:type="gramEnd"/>
      <w:r w:rsidR="00BD004E" w:rsidRPr="009540E3">
        <w:rPr>
          <w:rFonts w:cs="Times New Roman"/>
          <w:bCs/>
          <w:szCs w:val="24"/>
        </w:rPr>
        <w:t xml:space="preserve"> </w:t>
      </w:r>
      <w:r w:rsidRPr="009540E3">
        <w:rPr>
          <w:rFonts w:cs="Times New Roman"/>
          <w:bCs/>
          <w:szCs w:val="24"/>
        </w:rPr>
        <w:t>stock, stock options, restricted stock units, warrants, participation in an employee stock purchase plan, and membership interest in a company</w:t>
      </w:r>
      <w:bookmarkEnd w:id="0"/>
      <w:r w:rsidRPr="009540E3">
        <w:rPr>
          <w:rFonts w:cs="Times New Roman"/>
          <w:bCs/>
          <w:szCs w:val="24"/>
        </w:rPr>
        <w:t>.</w:t>
      </w:r>
    </w:p>
    <w:p w14:paraId="558629F9" w14:textId="77777777" w:rsidR="00BD004E" w:rsidRPr="009540E3" w:rsidRDefault="00BD004E" w:rsidP="00EB1A41">
      <w:pPr>
        <w:rPr>
          <w:rFonts w:cs="Times New Roman"/>
          <w:bCs/>
          <w:szCs w:val="24"/>
        </w:rPr>
      </w:pPr>
    </w:p>
    <w:p w14:paraId="3ADD691D" w14:textId="20C8D77F" w:rsidR="00BD004E" w:rsidRPr="009540E3" w:rsidRDefault="009F04F8" w:rsidP="00EB1A41">
      <w:pPr>
        <w:rPr>
          <w:rFonts w:cs="Times New Roman"/>
          <w:bCs/>
          <w:szCs w:val="24"/>
        </w:rPr>
      </w:pPr>
      <w:r w:rsidRPr="009540E3">
        <w:rPr>
          <w:rFonts w:cs="Times New Roman"/>
          <w:bCs/>
          <w:szCs w:val="24"/>
        </w:rPr>
        <w:t>And</w:t>
      </w:r>
      <w:r w:rsidR="000F18E4" w:rsidRPr="009540E3">
        <w:rPr>
          <w:rFonts w:cs="Times New Roman"/>
          <w:bCs/>
          <w:szCs w:val="24"/>
        </w:rPr>
        <w:t xml:space="preserve">, relatedly, </w:t>
      </w:r>
      <w:r w:rsidRPr="009540E3">
        <w:rPr>
          <w:rFonts w:cs="Times New Roman"/>
          <w:bCs/>
          <w:szCs w:val="24"/>
        </w:rPr>
        <w:t>I want to emphasize that t</w:t>
      </w:r>
      <w:r w:rsidR="00BD004E" w:rsidRPr="009540E3">
        <w:rPr>
          <w:rFonts w:cs="Times New Roman"/>
          <w:bCs/>
          <w:szCs w:val="24"/>
        </w:rPr>
        <w:t xml:space="preserve">he potential for a conflict of interest will arise when a spouse receives the equity-related interest, regardless of whether any applicable </w:t>
      </w:r>
      <w:r w:rsidR="00030A56" w:rsidRPr="009540E3">
        <w:rPr>
          <w:rFonts w:cs="Times New Roman"/>
          <w:bCs/>
          <w:szCs w:val="24"/>
        </w:rPr>
        <w:t>vesting has occurred.</w:t>
      </w:r>
    </w:p>
    <w:p w14:paraId="3678895B" w14:textId="77777777" w:rsidR="00A2472A" w:rsidRPr="009540E3" w:rsidRDefault="00A2472A" w:rsidP="00EB1A41">
      <w:pPr>
        <w:rPr>
          <w:rFonts w:cs="Times New Roman"/>
          <w:bCs/>
          <w:szCs w:val="24"/>
        </w:rPr>
      </w:pPr>
    </w:p>
    <w:p w14:paraId="58EB1E27" w14:textId="0BB39489" w:rsidR="00A2472A" w:rsidRPr="009540E3" w:rsidRDefault="00054AB2" w:rsidP="00EB1A41">
      <w:pPr>
        <w:rPr>
          <w:rFonts w:cs="Times New Roman"/>
          <w:bCs/>
          <w:szCs w:val="24"/>
        </w:rPr>
      </w:pPr>
      <w:r w:rsidRPr="009540E3">
        <w:rPr>
          <w:rFonts w:cs="Times New Roman"/>
          <w:bCs/>
          <w:szCs w:val="24"/>
        </w:rPr>
        <w:t>We’re now going to walk through</w:t>
      </w:r>
      <w:r w:rsidR="00A2472A" w:rsidRPr="009540E3">
        <w:rPr>
          <w:rFonts w:cs="Times New Roman"/>
          <w:bCs/>
          <w:szCs w:val="24"/>
        </w:rPr>
        <w:t xml:space="preserve"> two examples </w:t>
      </w:r>
      <w:r w:rsidRPr="009540E3">
        <w:rPr>
          <w:rFonts w:cs="Times New Roman"/>
          <w:bCs/>
          <w:szCs w:val="24"/>
        </w:rPr>
        <w:t>t</w:t>
      </w:r>
      <w:r w:rsidR="00030A56" w:rsidRPr="009540E3">
        <w:rPr>
          <w:rFonts w:cs="Times New Roman"/>
          <w:bCs/>
          <w:szCs w:val="24"/>
        </w:rPr>
        <w:t>o</w:t>
      </w:r>
      <w:r w:rsidRPr="009540E3">
        <w:rPr>
          <w:rFonts w:cs="Times New Roman"/>
          <w:bCs/>
          <w:szCs w:val="24"/>
        </w:rPr>
        <w:t xml:space="preserve"> help illustrate</w:t>
      </w:r>
      <w:r w:rsidR="00A2472A" w:rsidRPr="009540E3">
        <w:rPr>
          <w:rFonts w:cs="Times New Roman"/>
          <w:bCs/>
          <w:szCs w:val="24"/>
        </w:rPr>
        <w:t xml:space="preserve"> the 208 </w:t>
      </w:r>
      <w:proofErr w:type="gramStart"/>
      <w:r w:rsidR="00A2472A" w:rsidRPr="009540E3">
        <w:rPr>
          <w:rFonts w:cs="Times New Roman"/>
          <w:bCs/>
          <w:szCs w:val="24"/>
        </w:rPr>
        <w:t>analysis</w:t>
      </w:r>
      <w:proofErr w:type="gramEnd"/>
      <w:r w:rsidR="00A2472A" w:rsidRPr="009540E3">
        <w:rPr>
          <w:rFonts w:cs="Times New Roman"/>
          <w:bCs/>
          <w:szCs w:val="24"/>
        </w:rPr>
        <w:t xml:space="preserve"> </w:t>
      </w:r>
      <w:r w:rsidR="009540E3">
        <w:rPr>
          <w:rFonts w:cs="Times New Roman"/>
          <w:bCs/>
          <w:szCs w:val="24"/>
        </w:rPr>
        <w:t xml:space="preserve">for </w:t>
      </w:r>
      <w:r w:rsidR="00A2472A" w:rsidRPr="009540E3">
        <w:rPr>
          <w:rFonts w:cs="Times New Roman"/>
          <w:bCs/>
          <w:szCs w:val="24"/>
        </w:rPr>
        <w:t xml:space="preserve">when a spouse has an equity-related interest in their employer or receives compensation that is based on a share of their employer’s profits.  </w:t>
      </w:r>
    </w:p>
    <w:p w14:paraId="419BFA71" w14:textId="77777777" w:rsidR="00EB1A41" w:rsidRPr="009540E3" w:rsidRDefault="00EB1A41" w:rsidP="00EB1A41">
      <w:pPr>
        <w:rPr>
          <w:rFonts w:cs="Times New Roman"/>
          <w:bCs/>
          <w:szCs w:val="24"/>
        </w:rPr>
      </w:pPr>
    </w:p>
    <w:p w14:paraId="2C02AE88" w14:textId="7089C1B6" w:rsidR="00FC5CFC" w:rsidRPr="009540E3" w:rsidRDefault="00FC5CFC" w:rsidP="00EB1A41">
      <w:pPr>
        <w:rPr>
          <w:rFonts w:cs="Times New Roman"/>
          <w:b/>
          <w:szCs w:val="24"/>
        </w:rPr>
      </w:pPr>
      <w:r w:rsidRPr="009540E3">
        <w:rPr>
          <w:rFonts w:cs="Times New Roman"/>
          <w:b/>
          <w:szCs w:val="24"/>
        </w:rPr>
        <w:t xml:space="preserve">Slide </w:t>
      </w:r>
      <w:r w:rsidR="00BB3C77" w:rsidRPr="009540E3">
        <w:rPr>
          <w:rFonts w:cs="Times New Roman"/>
          <w:b/>
          <w:szCs w:val="24"/>
        </w:rPr>
        <w:t>1</w:t>
      </w:r>
      <w:r w:rsidR="00054AB2" w:rsidRPr="009540E3">
        <w:rPr>
          <w:rFonts w:cs="Times New Roman"/>
          <w:b/>
          <w:szCs w:val="24"/>
        </w:rPr>
        <w:t>2</w:t>
      </w:r>
      <w:r w:rsidR="00A2472A" w:rsidRPr="009540E3">
        <w:rPr>
          <w:rFonts w:cs="Times New Roman"/>
          <w:b/>
          <w:szCs w:val="24"/>
        </w:rPr>
        <w:t xml:space="preserve"> </w:t>
      </w:r>
    </w:p>
    <w:p w14:paraId="50C8A7A9" w14:textId="77777777" w:rsidR="00FC5CFC" w:rsidRDefault="00FC5CFC" w:rsidP="00EB1A41">
      <w:pPr>
        <w:rPr>
          <w:rFonts w:cs="Times New Roman"/>
          <w:b/>
          <w:szCs w:val="24"/>
        </w:rPr>
      </w:pPr>
    </w:p>
    <w:p w14:paraId="6B2F43EC" w14:textId="316880DA" w:rsidR="009540E3" w:rsidRDefault="009540E3" w:rsidP="009540E3">
      <w:pPr>
        <w:rPr>
          <w:rFonts w:cs="Times New Roman"/>
          <w:bCs/>
          <w:szCs w:val="24"/>
        </w:rPr>
      </w:pPr>
      <w:r>
        <w:rPr>
          <w:rFonts w:cs="Times New Roman"/>
          <w:bCs/>
          <w:szCs w:val="24"/>
        </w:rPr>
        <w:t xml:space="preserve">Example </w:t>
      </w:r>
      <w:r>
        <w:rPr>
          <w:rFonts w:cs="Times New Roman"/>
          <w:bCs/>
          <w:szCs w:val="24"/>
        </w:rPr>
        <w:t>4</w:t>
      </w:r>
    </w:p>
    <w:p w14:paraId="177B2B0D" w14:textId="77777777" w:rsidR="009540E3" w:rsidRPr="009540E3" w:rsidRDefault="009540E3" w:rsidP="00EB1A41">
      <w:pPr>
        <w:rPr>
          <w:rFonts w:cs="Times New Roman"/>
          <w:b/>
          <w:szCs w:val="24"/>
        </w:rPr>
      </w:pPr>
    </w:p>
    <w:p w14:paraId="457FD75F" w14:textId="3279263C" w:rsidR="009F04F8" w:rsidRPr="009540E3" w:rsidRDefault="00FC5CFC" w:rsidP="00FC5CFC">
      <w:pPr>
        <w:rPr>
          <w:rFonts w:cs="Times New Roman"/>
          <w:bCs/>
          <w:szCs w:val="24"/>
        </w:rPr>
      </w:pPr>
      <w:r w:rsidRPr="009540E3">
        <w:rPr>
          <w:rFonts w:cs="Times New Roman"/>
          <w:bCs/>
          <w:szCs w:val="24"/>
        </w:rPr>
        <w:t xml:space="preserve">An employee at </w:t>
      </w:r>
      <w:r w:rsidR="00A2472A" w:rsidRPr="009540E3">
        <w:rPr>
          <w:rFonts w:cs="Times New Roman"/>
          <w:bCs/>
          <w:szCs w:val="24"/>
        </w:rPr>
        <w:t>an agency</w:t>
      </w:r>
      <w:r w:rsidRPr="009540E3">
        <w:rPr>
          <w:rFonts w:cs="Times New Roman"/>
          <w:bCs/>
          <w:szCs w:val="24"/>
        </w:rPr>
        <w:t xml:space="preserve"> receives an assignment to work on an investigation involving Business</w:t>
      </w:r>
      <w:r w:rsidR="00A2472A" w:rsidRPr="009540E3">
        <w:rPr>
          <w:rFonts w:cs="Times New Roman"/>
          <w:bCs/>
          <w:szCs w:val="24"/>
        </w:rPr>
        <w:t xml:space="preserve"> </w:t>
      </w:r>
      <w:r w:rsidR="00054AB2" w:rsidRPr="009540E3">
        <w:rPr>
          <w:rFonts w:cs="Times New Roman"/>
          <w:bCs/>
          <w:szCs w:val="24"/>
        </w:rPr>
        <w:t>E</w:t>
      </w:r>
      <w:r w:rsidRPr="009540E3">
        <w:rPr>
          <w:rFonts w:cs="Times New Roman"/>
          <w:bCs/>
          <w:szCs w:val="24"/>
        </w:rPr>
        <w:t xml:space="preserve"> </w:t>
      </w:r>
      <w:r w:rsidR="009F04F8" w:rsidRPr="009540E3">
        <w:rPr>
          <w:rFonts w:cs="Times New Roman"/>
          <w:bCs/>
          <w:szCs w:val="24"/>
        </w:rPr>
        <w:t>that relates to</w:t>
      </w:r>
      <w:r w:rsidRPr="009540E3">
        <w:rPr>
          <w:rFonts w:cs="Times New Roman"/>
          <w:bCs/>
          <w:szCs w:val="24"/>
        </w:rPr>
        <w:t xml:space="preserve"> possible fraud. The employee</w:t>
      </w:r>
      <w:r w:rsidR="00A2472A" w:rsidRPr="009540E3">
        <w:rPr>
          <w:rFonts w:cs="Times New Roman"/>
          <w:bCs/>
          <w:szCs w:val="24"/>
        </w:rPr>
        <w:t xml:space="preserve"> has a</w:t>
      </w:r>
      <w:r w:rsidRPr="009540E3">
        <w:rPr>
          <w:rFonts w:cs="Times New Roman"/>
          <w:bCs/>
          <w:szCs w:val="24"/>
        </w:rPr>
        <w:t xml:space="preserve"> spouse </w:t>
      </w:r>
      <w:r w:rsidR="00A2472A" w:rsidRPr="009540E3">
        <w:rPr>
          <w:rFonts w:cs="Times New Roman"/>
          <w:bCs/>
          <w:szCs w:val="24"/>
        </w:rPr>
        <w:t xml:space="preserve">who </w:t>
      </w:r>
      <w:r w:rsidRPr="009540E3">
        <w:rPr>
          <w:rFonts w:cs="Times New Roman"/>
          <w:bCs/>
          <w:szCs w:val="24"/>
        </w:rPr>
        <w:t xml:space="preserve">works at a law firm that is representing Business </w:t>
      </w:r>
      <w:r w:rsidR="00054AB2" w:rsidRPr="009540E3">
        <w:rPr>
          <w:rFonts w:cs="Times New Roman"/>
          <w:bCs/>
          <w:szCs w:val="24"/>
        </w:rPr>
        <w:t>E</w:t>
      </w:r>
      <w:r w:rsidRPr="009540E3">
        <w:rPr>
          <w:rFonts w:cs="Times New Roman"/>
          <w:bCs/>
          <w:szCs w:val="24"/>
        </w:rPr>
        <w:t xml:space="preserve"> in connection with the investigation. The spouse receives bonuses that the law firm calculates based on the firm’s annual revenues. </w:t>
      </w:r>
    </w:p>
    <w:p w14:paraId="574CE47A" w14:textId="77777777" w:rsidR="009F04F8" w:rsidRPr="009540E3" w:rsidRDefault="009F04F8" w:rsidP="00FC5CFC">
      <w:pPr>
        <w:rPr>
          <w:rFonts w:cs="Times New Roman"/>
          <w:bCs/>
          <w:szCs w:val="24"/>
        </w:rPr>
      </w:pPr>
    </w:p>
    <w:p w14:paraId="7FFBF63E" w14:textId="332C75F4" w:rsidR="009F04F8" w:rsidRPr="009540E3" w:rsidRDefault="009F04F8" w:rsidP="00FC5CFC">
      <w:pPr>
        <w:rPr>
          <w:rFonts w:cs="Times New Roman"/>
          <w:bCs/>
          <w:szCs w:val="24"/>
        </w:rPr>
      </w:pPr>
      <w:r w:rsidRPr="009540E3">
        <w:rPr>
          <w:rFonts w:cs="Times New Roman"/>
          <w:bCs/>
          <w:szCs w:val="24"/>
        </w:rPr>
        <w:t xml:space="preserve">Would the employee’s participation in </w:t>
      </w:r>
      <w:r w:rsidR="00E8710C" w:rsidRPr="009540E3">
        <w:rPr>
          <w:rFonts w:cs="Times New Roman"/>
          <w:bCs/>
          <w:szCs w:val="24"/>
        </w:rPr>
        <w:t>this assignment</w:t>
      </w:r>
      <w:r w:rsidRPr="009540E3">
        <w:rPr>
          <w:rFonts w:cs="Times New Roman"/>
          <w:bCs/>
          <w:szCs w:val="24"/>
        </w:rPr>
        <w:t xml:space="preserve"> raise concerns under section 208? </w:t>
      </w:r>
    </w:p>
    <w:p w14:paraId="1845BCC4" w14:textId="77777777" w:rsidR="009F04F8" w:rsidRPr="009540E3" w:rsidRDefault="009F04F8" w:rsidP="00FC5CFC">
      <w:pPr>
        <w:rPr>
          <w:rFonts w:cs="Times New Roman"/>
          <w:bCs/>
          <w:szCs w:val="24"/>
        </w:rPr>
      </w:pPr>
    </w:p>
    <w:p w14:paraId="3AD92D8D" w14:textId="1123FA06" w:rsidR="00FC5CFC" w:rsidRPr="009540E3" w:rsidRDefault="009F04F8" w:rsidP="00FC5CFC">
      <w:pPr>
        <w:rPr>
          <w:rFonts w:cs="Times New Roman"/>
          <w:bCs/>
          <w:szCs w:val="24"/>
        </w:rPr>
      </w:pPr>
      <w:r w:rsidRPr="009540E3">
        <w:rPr>
          <w:rFonts w:cs="Times New Roman"/>
          <w:bCs/>
          <w:szCs w:val="24"/>
        </w:rPr>
        <w:t>Yes</w:t>
      </w:r>
      <w:r w:rsidR="00E8710C" w:rsidRPr="009540E3">
        <w:rPr>
          <w:rFonts w:cs="Times New Roman"/>
          <w:bCs/>
          <w:szCs w:val="24"/>
        </w:rPr>
        <w:t>.</w:t>
      </w:r>
      <w:r w:rsidRPr="009540E3">
        <w:rPr>
          <w:rFonts w:cs="Times New Roman"/>
          <w:bCs/>
          <w:szCs w:val="24"/>
        </w:rPr>
        <w:t xml:space="preserve"> </w:t>
      </w:r>
      <w:r w:rsidR="00E8710C" w:rsidRPr="009540E3">
        <w:rPr>
          <w:rFonts w:cs="Times New Roman"/>
          <w:bCs/>
          <w:szCs w:val="24"/>
        </w:rPr>
        <w:t>B</w:t>
      </w:r>
      <w:r w:rsidR="00054AB2" w:rsidRPr="009540E3">
        <w:rPr>
          <w:rFonts w:cs="Times New Roman"/>
          <w:bCs/>
          <w:szCs w:val="24"/>
        </w:rPr>
        <w:t>ecause the</w:t>
      </w:r>
      <w:r w:rsidR="00FC5CFC" w:rsidRPr="009540E3">
        <w:rPr>
          <w:rFonts w:cs="Times New Roman"/>
          <w:bCs/>
          <w:szCs w:val="24"/>
        </w:rPr>
        <w:t xml:space="preserve"> spouse</w:t>
      </w:r>
      <w:r w:rsidR="00054AB2" w:rsidRPr="009540E3">
        <w:rPr>
          <w:rFonts w:cs="Times New Roman"/>
          <w:bCs/>
          <w:szCs w:val="24"/>
        </w:rPr>
        <w:t xml:space="preserve"> has a</w:t>
      </w:r>
      <w:r w:rsidR="00FC5CFC" w:rsidRPr="009540E3">
        <w:rPr>
          <w:rFonts w:cs="Times New Roman"/>
          <w:bCs/>
          <w:szCs w:val="24"/>
        </w:rPr>
        <w:t xml:space="preserve"> profit-sharing arrangement with the law firm,</w:t>
      </w:r>
      <w:r w:rsidR="00E8710C" w:rsidRPr="009540E3">
        <w:rPr>
          <w:rFonts w:cs="Times New Roman"/>
          <w:bCs/>
          <w:szCs w:val="24"/>
        </w:rPr>
        <w:t xml:space="preserve"> we know that the employee may not participate in any </w:t>
      </w:r>
      <w:proofErr w:type="gramStart"/>
      <w:r w:rsidR="00E8710C" w:rsidRPr="009540E3">
        <w:rPr>
          <w:rFonts w:cs="Times New Roman"/>
          <w:bCs/>
          <w:szCs w:val="24"/>
        </w:rPr>
        <w:t>particular matter</w:t>
      </w:r>
      <w:proofErr w:type="gramEnd"/>
      <w:r w:rsidR="00E8710C" w:rsidRPr="009540E3">
        <w:rPr>
          <w:rFonts w:cs="Times New Roman"/>
          <w:bCs/>
          <w:szCs w:val="24"/>
        </w:rPr>
        <w:t xml:space="preserve"> that would directly and predictably affect the law firm’s financial interest</w:t>
      </w:r>
      <w:r w:rsidR="009540E3">
        <w:rPr>
          <w:rFonts w:cs="Times New Roman"/>
          <w:bCs/>
          <w:szCs w:val="24"/>
        </w:rPr>
        <w:t>s</w:t>
      </w:r>
      <w:r w:rsidR="00E8710C" w:rsidRPr="009540E3">
        <w:rPr>
          <w:rFonts w:cs="Times New Roman"/>
          <w:bCs/>
          <w:szCs w:val="24"/>
        </w:rPr>
        <w:t xml:space="preserve">. </w:t>
      </w:r>
      <w:r w:rsidR="00FC5CFC" w:rsidRPr="009540E3">
        <w:rPr>
          <w:rFonts w:cs="Times New Roman"/>
          <w:bCs/>
          <w:szCs w:val="24"/>
        </w:rPr>
        <w:t xml:space="preserve">Actions taken by </w:t>
      </w:r>
      <w:r w:rsidR="00A2472A" w:rsidRPr="009540E3">
        <w:rPr>
          <w:rFonts w:cs="Times New Roman"/>
          <w:bCs/>
          <w:szCs w:val="24"/>
        </w:rPr>
        <w:t>the agency</w:t>
      </w:r>
      <w:r w:rsidR="00FC5CFC" w:rsidRPr="009540E3">
        <w:rPr>
          <w:rFonts w:cs="Times New Roman"/>
          <w:bCs/>
          <w:szCs w:val="24"/>
        </w:rPr>
        <w:t xml:space="preserve"> during this investigation would affect the financial interests of the law firm, which is getting paid to represent Business </w:t>
      </w:r>
      <w:r w:rsidR="00054AB2" w:rsidRPr="009540E3">
        <w:rPr>
          <w:rFonts w:cs="Times New Roman"/>
          <w:bCs/>
          <w:szCs w:val="24"/>
        </w:rPr>
        <w:t>E</w:t>
      </w:r>
      <w:r w:rsidR="00FC5CFC" w:rsidRPr="009540E3">
        <w:rPr>
          <w:rFonts w:cs="Times New Roman"/>
          <w:bCs/>
          <w:szCs w:val="24"/>
        </w:rPr>
        <w:t>. Therefore, the employee may not participate in th</w:t>
      </w:r>
      <w:r w:rsidRPr="009540E3">
        <w:rPr>
          <w:rFonts w:cs="Times New Roman"/>
          <w:bCs/>
          <w:szCs w:val="24"/>
        </w:rPr>
        <w:t>is</w:t>
      </w:r>
      <w:r w:rsidR="00FC5CFC" w:rsidRPr="009540E3">
        <w:rPr>
          <w:rFonts w:cs="Times New Roman"/>
          <w:bCs/>
          <w:szCs w:val="24"/>
        </w:rPr>
        <w:t xml:space="preserve"> investigation. </w:t>
      </w:r>
    </w:p>
    <w:p w14:paraId="4D52BDA4" w14:textId="77777777" w:rsidR="00FC5CFC" w:rsidRPr="009540E3" w:rsidRDefault="00FC5CFC" w:rsidP="00EB1A41">
      <w:pPr>
        <w:rPr>
          <w:rFonts w:cs="Times New Roman"/>
          <w:bCs/>
          <w:szCs w:val="24"/>
        </w:rPr>
      </w:pPr>
    </w:p>
    <w:p w14:paraId="6180B7B0" w14:textId="6FD953BB" w:rsidR="00A2472A" w:rsidRPr="009540E3" w:rsidRDefault="00FC5CFC" w:rsidP="00EB1A41">
      <w:pPr>
        <w:rPr>
          <w:rFonts w:cs="Times New Roman"/>
          <w:b/>
          <w:szCs w:val="24"/>
        </w:rPr>
      </w:pPr>
      <w:r w:rsidRPr="009540E3">
        <w:rPr>
          <w:rFonts w:cs="Times New Roman"/>
          <w:b/>
          <w:szCs w:val="24"/>
        </w:rPr>
        <w:t>Slide 1</w:t>
      </w:r>
      <w:r w:rsidR="00054AB2" w:rsidRPr="009540E3">
        <w:rPr>
          <w:rFonts w:cs="Times New Roman"/>
          <w:b/>
          <w:szCs w:val="24"/>
        </w:rPr>
        <w:t>3</w:t>
      </w:r>
      <w:r w:rsidRPr="009540E3">
        <w:rPr>
          <w:rFonts w:cs="Times New Roman"/>
          <w:b/>
          <w:szCs w:val="24"/>
        </w:rPr>
        <w:t xml:space="preserve"> </w:t>
      </w:r>
    </w:p>
    <w:p w14:paraId="7AD15FF1" w14:textId="77777777" w:rsidR="00FC5CFC" w:rsidRDefault="00FC5CFC" w:rsidP="00EB1A41">
      <w:pPr>
        <w:rPr>
          <w:rFonts w:cs="Times New Roman"/>
          <w:b/>
          <w:szCs w:val="24"/>
        </w:rPr>
      </w:pPr>
    </w:p>
    <w:p w14:paraId="7D694EF7" w14:textId="51CFAF09" w:rsidR="009540E3" w:rsidRDefault="009540E3" w:rsidP="009540E3">
      <w:pPr>
        <w:rPr>
          <w:rFonts w:cs="Times New Roman"/>
          <w:bCs/>
          <w:szCs w:val="24"/>
        </w:rPr>
      </w:pPr>
      <w:r>
        <w:rPr>
          <w:rFonts w:cs="Times New Roman"/>
          <w:bCs/>
          <w:szCs w:val="24"/>
        </w:rPr>
        <w:t xml:space="preserve">Example </w:t>
      </w:r>
      <w:r>
        <w:rPr>
          <w:rFonts w:cs="Times New Roman"/>
          <w:bCs/>
          <w:szCs w:val="24"/>
        </w:rPr>
        <w:t>5</w:t>
      </w:r>
    </w:p>
    <w:p w14:paraId="7F1C5802" w14:textId="77777777" w:rsidR="009540E3" w:rsidRPr="009540E3" w:rsidRDefault="009540E3" w:rsidP="00EB1A41">
      <w:pPr>
        <w:rPr>
          <w:rFonts w:cs="Times New Roman"/>
          <w:b/>
          <w:szCs w:val="24"/>
        </w:rPr>
      </w:pPr>
    </w:p>
    <w:p w14:paraId="1168A820" w14:textId="77777777" w:rsidR="00E00BE6" w:rsidRPr="009540E3" w:rsidRDefault="00FC5CFC" w:rsidP="00EB1A41">
      <w:pPr>
        <w:rPr>
          <w:rFonts w:cs="Times New Roman"/>
          <w:bCs/>
          <w:szCs w:val="24"/>
        </w:rPr>
      </w:pPr>
      <w:r w:rsidRPr="009540E3">
        <w:rPr>
          <w:rFonts w:cs="Times New Roman"/>
          <w:bCs/>
          <w:szCs w:val="24"/>
        </w:rPr>
        <w:t xml:space="preserve">A contracting officer at </w:t>
      </w:r>
      <w:r w:rsidR="00A2472A" w:rsidRPr="009540E3">
        <w:rPr>
          <w:rFonts w:cs="Times New Roman"/>
          <w:bCs/>
          <w:szCs w:val="24"/>
        </w:rPr>
        <w:t>an agency</w:t>
      </w:r>
      <w:r w:rsidRPr="009540E3">
        <w:rPr>
          <w:rFonts w:cs="Times New Roman"/>
          <w:bCs/>
          <w:szCs w:val="24"/>
        </w:rPr>
        <w:t xml:space="preserve"> receives an assignment to review bids for a cleaning contract. The employee’s spouse is the owner of a single-member LLC that provides cleaning services. One of the bids received by </w:t>
      </w:r>
      <w:r w:rsidR="00A2472A" w:rsidRPr="009540E3">
        <w:rPr>
          <w:rFonts w:cs="Times New Roman"/>
          <w:bCs/>
          <w:szCs w:val="24"/>
        </w:rPr>
        <w:t xml:space="preserve">the agency </w:t>
      </w:r>
      <w:proofErr w:type="gramStart"/>
      <w:r w:rsidR="00A2472A" w:rsidRPr="009540E3">
        <w:rPr>
          <w:rFonts w:cs="Times New Roman"/>
          <w:bCs/>
          <w:szCs w:val="24"/>
        </w:rPr>
        <w:t>identify</w:t>
      </w:r>
      <w:proofErr w:type="gramEnd"/>
      <w:r w:rsidRPr="009540E3">
        <w:rPr>
          <w:rFonts w:cs="Times New Roman"/>
          <w:bCs/>
          <w:szCs w:val="24"/>
        </w:rPr>
        <w:t xml:space="preserve"> the spouse’s LLC as a subcontractor in the bid proposal. </w:t>
      </w:r>
    </w:p>
    <w:p w14:paraId="579DD613" w14:textId="77777777" w:rsidR="00E00BE6" w:rsidRPr="009540E3" w:rsidRDefault="00E00BE6" w:rsidP="00EB1A41">
      <w:pPr>
        <w:rPr>
          <w:rFonts w:cs="Times New Roman"/>
          <w:bCs/>
          <w:szCs w:val="24"/>
        </w:rPr>
      </w:pPr>
    </w:p>
    <w:p w14:paraId="7798B39F" w14:textId="19C6046C" w:rsidR="00E00BE6" w:rsidRPr="009540E3" w:rsidRDefault="00E00BE6" w:rsidP="00EB1A41">
      <w:pPr>
        <w:rPr>
          <w:rFonts w:cs="Times New Roman"/>
          <w:bCs/>
          <w:szCs w:val="24"/>
        </w:rPr>
      </w:pPr>
      <w:r w:rsidRPr="009540E3">
        <w:rPr>
          <w:rFonts w:cs="Times New Roman"/>
          <w:bCs/>
          <w:szCs w:val="24"/>
        </w:rPr>
        <w:t xml:space="preserve">Would the employee’s participation in this assignment raise concerns under section 208? </w:t>
      </w:r>
    </w:p>
    <w:p w14:paraId="2A42D766" w14:textId="77777777" w:rsidR="00E00BE6" w:rsidRPr="009540E3" w:rsidRDefault="00E00BE6" w:rsidP="00EB1A41">
      <w:pPr>
        <w:rPr>
          <w:rFonts w:cs="Times New Roman"/>
          <w:bCs/>
          <w:szCs w:val="24"/>
        </w:rPr>
      </w:pPr>
    </w:p>
    <w:p w14:paraId="29B613C6" w14:textId="640753C9" w:rsidR="00FC5CFC" w:rsidRPr="009540E3" w:rsidRDefault="00E00BE6" w:rsidP="00EB1A41">
      <w:pPr>
        <w:rPr>
          <w:rFonts w:cs="Times New Roman"/>
          <w:bCs/>
          <w:szCs w:val="24"/>
        </w:rPr>
      </w:pPr>
      <w:r w:rsidRPr="009540E3">
        <w:rPr>
          <w:rFonts w:cs="Times New Roman"/>
          <w:bCs/>
          <w:szCs w:val="24"/>
        </w:rPr>
        <w:t>Yes</w:t>
      </w:r>
      <w:r w:rsidR="007C3095" w:rsidRPr="009540E3">
        <w:rPr>
          <w:rFonts w:cs="Times New Roman"/>
          <w:bCs/>
          <w:szCs w:val="24"/>
        </w:rPr>
        <w:t>.</w:t>
      </w:r>
      <w:r w:rsidRPr="009540E3">
        <w:rPr>
          <w:rFonts w:cs="Times New Roman"/>
          <w:bCs/>
          <w:szCs w:val="24"/>
        </w:rPr>
        <w:t xml:space="preserve"> </w:t>
      </w:r>
      <w:r w:rsidR="007C3095" w:rsidRPr="009540E3">
        <w:rPr>
          <w:rFonts w:cs="Times New Roman"/>
          <w:bCs/>
          <w:szCs w:val="24"/>
        </w:rPr>
        <w:t>B</w:t>
      </w:r>
      <w:r w:rsidR="00E8710C" w:rsidRPr="009540E3">
        <w:rPr>
          <w:rFonts w:cs="Times New Roman"/>
          <w:bCs/>
          <w:szCs w:val="24"/>
        </w:rPr>
        <w:t xml:space="preserve">ecause </w:t>
      </w:r>
      <w:r w:rsidR="00FC5CFC" w:rsidRPr="009540E3">
        <w:rPr>
          <w:rFonts w:cs="Times New Roman"/>
          <w:bCs/>
          <w:szCs w:val="24"/>
        </w:rPr>
        <w:t xml:space="preserve">the award of the contract would </w:t>
      </w:r>
      <w:r w:rsidR="00A2472A" w:rsidRPr="009540E3">
        <w:rPr>
          <w:rFonts w:cs="Times New Roman"/>
          <w:bCs/>
          <w:szCs w:val="24"/>
        </w:rPr>
        <w:t>affect the</w:t>
      </w:r>
      <w:r w:rsidR="00FC5CFC" w:rsidRPr="009540E3">
        <w:rPr>
          <w:rFonts w:cs="Times New Roman"/>
          <w:bCs/>
          <w:szCs w:val="24"/>
        </w:rPr>
        <w:t xml:space="preserve"> financial interests of </w:t>
      </w:r>
      <w:r w:rsidR="00E8710C" w:rsidRPr="009540E3">
        <w:rPr>
          <w:rFonts w:cs="Times New Roman"/>
          <w:bCs/>
          <w:szCs w:val="24"/>
        </w:rPr>
        <w:t>this business that their spouse owns,</w:t>
      </w:r>
      <w:r w:rsidRPr="009540E3">
        <w:rPr>
          <w:rFonts w:cs="Times New Roman"/>
          <w:bCs/>
          <w:szCs w:val="24"/>
        </w:rPr>
        <w:t xml:space="preserve"> </w:t>
      </w:r>
      <w:r w:rsidR="00E8710C" w:rsidRPr="009540E3">
        <w:rPr>
          <w:rFonts w:cs="Times New Roman"/>
          <w:bCs/>
          <w:szCs w:val="24"/>
        </w:rPr>
        <w:t xml:space="preserve">the </w:t>
      </w:r>
      <w:r w:rsidR="00FC5CFC" w:rsidRPr="009540E3">
        <w:rPr>
          <w:rFonts w:cs="Times New Roman"/>
          <w:bCs/>
          <w:szCs w:val="24"/>
        </w:rPr>
        <w:t xml:space="preserve">employee has a disqualifying financial interest in this particular </w:t>
      </w:r>
      <w:proofErr w:type="gramStart"/>
      <w:r w:rsidR="00FC5CFC" w:rsidRPr="009540E3">
        <w:rPr>
          <w:rFonts w:cs="Times New Roman"/>
          <w:bCs/>
          <w:szCs w:val="24"/>
        </w:rPr>
        <w:t>matter</w:t>
      </w:r>
      <w:proofErr w:type="gramEnd"/>
      <w:r w:rsidR="00E8710C" w:rsidRPr="009540E3">
        <w:rPr>
          <w:rFonts w:cs="Times New Roman"/>
          <w:bCs/>
          <w:szCs w:val="24"/>
        </w:rPr>
        <w:t xml:space="preserve"> </w:t>
      </w:r>
      <w:r w:rsidRPr="009540E3">
        <w:rPr>
          <w:rFonts w:cs="Times New Roman"/>
          <w:bCs/>
          <w:szCs w:val="24"/>
        </w:rPr>
        <w:t>and th</w:t>
      </w:r>
      <w:r w:rsidR="00030A56" w:rsidRPr="009540E3">
        <w:rPr>
          <w:rFonts w:cs="Times New Roman"/>
          <w:bCs/>
          <w:szCs w:val="24"/>
        </w:rPr>
        <w:t>ey</w:t>
      </w:r>
      <w:r w:rsidRPr="009540E3">
        <w:rPr>
          <w:rFonts w:cs="Times New Roman"/>
          <w:bCs/>
          <w:szCs w:val="24"/>
        </w:rPr>
        <w:t xml:space="preserve"> may not participate </w:t>
      </w:r>
      <w:r w:rsidR="00FC5CFC" w:rsidRPr="009540E3">
        <w:rPr>
          <w:rFonts w:cs="Times New Roman"/>
          <w:bCs/>
          <w:szCs w:val="24"/>
        </w:rPr>
        <w:t>in the review of bids and award of this contract.</w:t>
      </w:r>
    </w:p>
    <w:p w14:paraId="2CCAB42E" w14:textId="77777777" w:rsidR="00EB1A41" w:rsidRPr="009540E3" w:rsidRDefault="00EB1A41" w:rsidP="00EB1A41">
      <w:pPr>
        <w:rPr>
          <w:rFonts w:cs="Times New Roman"/>
          <w:bCs/>
          <w:szCs w:val="24"/>
        </w:rPr>
      </w:pPr>
    </w:p>
    <w:p w14:paraId="7835631B" w14:textId="5AB5D115" w:rsidR="00A2472A" w:rsidRPr="009540E3" w:rsidRDefault="00A2472A" w:rsidP="00EB1A41">
      <w:pPr>
        <w:rPr>
          <w:rFonts w:cs="Times New Roman"/>
          <w:b/>
          <w:szCs w:val="24"/>
        </w:rPr>
      </w:pPr>
      <w:r w:rsidRPr="009540E3">
        <w:rPr>
          <w:rFonts w:cs="Times New Roman"/>
          <w:b/>
          <w:szCs w:val="24"/>
        </w:rPr>
        <w:lastRenderedPageBreak/>
        <w:t>Slide 1</w:t>
      </w:r>
      <w:r w:rsidR="00054AB2" w:rsidRPr="009540E3">
        <w:rPr>
          <w:rFonts w:cs="Times New Roman"/>
          <w:b/>
          <w:szCs w:val="24"/>
        </w:rPr>
        <w:t>4</w:t>
      </w:r>
      <w:r w:rsidRPr="009540E3">
        <w:rPr>
          <w:rFonts w:cs="Times New Roman"/>
          <w:b/>
          <w:szCs w:val="24"/>
        </w:rPr>
        <w:t xml:space="preserve"> </w:t>
      </w:r>
    </w:p>
    <w:p w14:paraId="2A3982EF" w14:textId="77777777" w:rsidR="00A2472A" w:rsidRPr="009540E3" w:rsidRDefault="00A2472A" w:rsidP="00EB1A41">
      <w:pPr>
        <w:rPr>
          <w:rFonts w:cs="Times New Roman"/>
          <w:b/>
          <w:szCs w:val="24"/>
        </w:rPr>
      </w:pPr>
    </w:p>
    <w:p w14:paraId="4EACE561" w14:textId="34D6C1FE" w:rsidR="00A2472A" w:rsidRPr="009540E3" w:rsidRDefault="00A2472A" w:rsidP="00EB1A41">
      <w:pPr>
        <w:rPr>
          <w:rFonts w:cs="Times New Roman"/>
          <w:bCs/>
          <w:szCs w:val="24"/>
        </w:rPr>
      </w:pPr>
      <w:r w:rsidRPr="009540E3">
        <w:rPr>
          <w:rFonts w:cs="Times New Roman"/>
          <w:bCs/>
          <w:szCs w:val="24"/>
        </w:rPr>
        <w:t xml:space="preserve">As mentioned earlier in this training, even when a spouse’s employment does not pose an issue for an employee under the </w:t>
      </w:r>
      <w:proofErr w:type="gramStart"/>
      <w:r w:rsidRPr="009540E3">
        <w:rPr>
          <w:rFonts w:cs="Times New Roman"/>
          <w:bCs/>
          <w:szCs w:val="24"/>
        </w:rPr>
        <w:t>conflict of interest</w:t>
      </w:r>
      <w:proofErr w:type="gramEnd"/>
      <w:r w:rsidRPr="009540E3">
        <w:rPr>
          <w:rFonts w:cs="Times New Roman"/>
          <w:bCs/>
          <w:szCs w:val="24"/>
        </w:rPr>
        <w:t xml:space="preserve"> law, spousal employment can raise appearance concerns under the impartiality rule</w:t>
      </w:r>
      <w:r w:rsidR="009813FE" w:rsidRPr="009540E3">
        <w:rPr>
          <w:rFonts w:cs="Times New Roman"/>
          <w:bCs/>
          <w:szCs w:val="24"/>
        </w:rPr>
        <w:t>.</w:t>
      </w:r>
    </w:p>
    <w:p w14:paraId="11EC41E8" w14:textId="77777777" w:rsidR="00A2472A" w:rsidRPr="009540E3" w:rsidRDefault="00A2472A" w:rsidP="00EB1A41">
      <w:pPr>
        <w:rPr>
          <w:rFonts w:cs="Times New Roman"/>
          <w:bCs/>
          <w:szCs w:val="24"/>
        </w:rPr>
      </w:pPr>
    </w:p>
    <w:p w14:paraId="02D93BCF" w14:textId="0BBA2CE3" w:rsidR="00A2472A" w:rsidRPr="009540E3" w:rsidRDefault="00E00BE6" w:rsidP="00EB1A41">
      <w:pPr>
        <w:rPr>
          <w:rFonts w:cs="Times New Roman"/>
          <w:bCs/>
          <w:szCs w:val="24"/>
        </w:rPr>
      </w:pPr>
      <w:r w:rsidRPr="009540E3">
        <w:rPr>
          <w:rFonts w:cs="Times New Roman"/>
          <w:bCs/>
          <w:szCs w:val="24"/>
        </w:rPr>
        <w:t>As you may be aware, t</w:t>
      </w:r>
      <w:r w:rsidR="00256334" w:rsidRPr="009540E3">
        <w:rPr>
          <w:rFonts w:cs="Times New Roman"/>
          <w:bCs/>
          <w:szCs w:val="24"/>
        </w:rPr>
        <w:t xml:space="preserve">he impartiality rule is comprised of more than one restriction. For the purposes of this training, we’ll be focusing </w:t>
      </w:r>
      <w:r w:rsidR="00765A10" w:rsidRPr="009540E3">
        <w:rPr>
          <w:rFonts w:cs="Times New Roman"/>
          <w:bCs/>
          <w:szCs w:val="24"/>
        </w:rPr>
        <w:t xml:space="preserve">on </w:t>
      </w:r>
      <w:r w:rsidR="009813FE" w:rsidRPr="009540E3">
        <w:rPr>
          <w:rFonts w:cs="Times New Roman"/>
          <w:bCs/>
          <w:szCs w:val="24"/>
        </w:rPr>
        <w:t xml:space="preserve">the restriction at </w:t>
      </w:r>
      <w:r w:rsidR="007C3095" w:rsidRPr="009540E3">
        <w:rPr>
          <w:rFonts w:cs="Times New Roman"/>
          <w:bCs/>
          <w:szCs w:val="24"/>
        </w:rPr>
        <w:t>5 C</w:t>
      </w:r>
      <w:r w:rsidR="00765A10" w:rsidRPr="009540E3">
        <w:rPr>
          <w:rFonts w:cs="Times New Roman"/>
          <w:bCs/>
          <w:szCs w:val="24"/>
        </w:rPr>
        <w:t>.</w:t>
      </w:r>
      <w:r w:rsidR="007C3095" w:rsidRPr="009540E3">
        <w:rPr>
          <w:rFonts w:cs="Times New Roman"/>
          <w:bCs/>
          <w:szCs w:val="24"/>
        </w:rPr>
        <w:t>F</w:t>
      </w:r>
      <w:r w:rsidR="00765A10" w:rsidRPr="009540E3">
        <w:rPr>
          <w:rFonts w:cs="Times New Roman"/>
          <w:bCs/>
          <w:szCs w:val="24"/>
        </w:rPr>
        <w:t>.</w:t>
      </w:r>
      <w:r w:rsidR="007C3095" w:rsidRPr="009540E3">
        <w:rPr>
          <w:rFonts w:cs="Times New Roman"/>
          <w:bCs/>
          <w:szCs w:val="24"/>
        </w:rPr>
        <w:t>R §</w:t>
      </w:r>
      <w:r w:rsidR="00256334" w:rsidRPr="009540E3">
        <w:rPr>
          <w:rFonts w:cs="Times New Roman"/>
          <w:bCs/>
          <w:szCs w:val="24"/>
        </w:rPr>
        <w:t xml:space="preserve"> 2635.502(a)(2)</w:t>
      </w:r>
      <w:r w:rsidR="007C3095" w:rsidRPr="009540E3">
        <w:rPr>
          <w:rFonts w:cs="Times New Roman"/>
          <w:bCs/>
          <w:szCs w:val="24"/>
        </w:rPr>
        <w:t>. Section 2635.502(a)(2)</w:t>
      </w:r>
      <w:r w:rsidR="00256334" w:rsidRPr="009540E3">
        <w:rPr>
          <w:rFonts w:cs="Times New Roman"/>
          <w:bCs/>
          <w:szCs w:val="24"/>
        </w:rPr>
        <w:t xml:space="preserve"> </w:t>
      </w:r>
      <w:r w:rsidR="00FF70DD" w:rsidRPr="009540E3">
        <w:rPr>
          <w:rFonts w:cs="Times New Roman"/>
          <w:bCs/>
          <w:szCs w:val="24"/>
        </w:rPr>
        <w:t xml:space="preserve">states that an </w:t>
      </w:r>
      <w:r w:rsidR="00A2472A" w:rsidRPr="009540E3">
        <w:rPr>
          <w:rFonts w:cs="Times New Roman"/>
          <w:bCs/>
          <w:szCs w:val="24"/>
        </w:rPr>
        <w:t>employee should not participate in a particular matter involving specific parties if a person with whom the employee has a “covered relationship” is or represents a party to the matter, and the employee determines the circumstances would cause a reasonable person with knowledge of the relevant facts to question their impartiality in the matter.</w:t>
      </w:r>
    </w:p>
    <w:p w14:paraId="38E62B1C" w14:textId="77777777" w:rsidR="00490FA0" w:rsidRPr="009540E3" w:rsidRDefault="00490FA0" w:rsidP="00EB1A41">
      <w:pPr>
        <w:rPr>
          <w:rFonts w:cs="Times New Roman"/>
          <w:bCs/>
          <w:szCs w:val="24"/>
        </w:rPr>
      </w:pPr>
    </w:p>
    <w:p w14:paraId="249AA500" w14:textId="5A9403E2" w:rsidR="00490FA0" w:rsidRPr="009540E3" w:rsidRDefault="00490FA0" w:rsidP="00EB1A41">
      <w:pPr>
        <w:rPr>
          <w:rFonts w:cs="Times New Roman"/>
          <w:b/>
          <w:szCs w:val="24"/>
        </w:rPr>
      </w:pPr>
      <w:r w:rsidRPr="009540E3">
        <w:rPr>
          <w:rFonts w:cs="Times New Roman"/>
          <w:b/>
          <w:szCs w:val="24"/>
        </w:rPr>
        <w:t>Slide 15</w:t>
      </w:r>
    </w:p>
    <w:p w14:paraId="63463780" w14:textId="77777777" w:rsidR="00A2472A" w:rsidRPr="009540E3" w:rsidRDefault="00A2472A" w:rsidP="00EB1A41">
      <w:pPr>
        <w:rPr>
          <w:rFonts w:cs="Times New Roman"/>
          <w:bCs/>
          <w:szCs w:val="24"/>
        </w:rPr>
      </w:pPr>
    </w:p>
    <w:p w14:paraId="0C35496A" w14:textId="4AF0D35A" w:rsidR="00A2472A" w:rsidRPr="009540E3" w:rsidRDefault="00E8710C" w:rsidP="00EB1A41">
      <w:pPr>
        <w:rPr>
          <w:rFonts w:cs="Times New Roman"/>
          <w:bCs/>
          <w:szCs w:val="24"/>
        </w:rPr>
      </w:pPr>
      <w:r w:rsidRPr="009540E3">
        <w:rPr>
          <w:rFonts w:cs="Times New Roman"/>
          <w:bCs/>
          <w:szCs w:val="24"/>
        </w:rPr>
        <w:t>For purposes of the rule</w:t>
      </w:r>
      <w:r w:rsidR="00FF70DD" w:rsidRPr="009540E3">
        <w:rPr>
          <w:rFonts w:cs="Times New Roman"/>
          <w:bCs/>
          <w:szCs w:val="24"/>
        </w:rPr>
        <w:t>, persons with whom a</w:t>
      </w:r>
      <w:r w:rsidR="00A2472A" w:rsidRPr="009540E3">
        <w:rPr>
          <w:rFonts w:cs="Times New Roman"/>
          <w:bCs/>
          <w:szCs w:val="24"/>
        </w:rPr>
        <w:t xml:space="preserve">n employee has a covered relationship </w:t>
      </w:r>
      <w:r w:rsidR="00FF70DD" w:rsidRPr="009540E3">
        <w:rPr>
          <w:rFonts w:cs="Times New Roman"/>
          <w:bCs/>
          <w:szCs w:val="24"/>
        </w:rPr>
        <w:t>include</w:t>
      </w:r>
      <w:r w:rsidR="00A2472A" w:rsidRPr="009540E3">
        <w:rPr>
          <w:rFonts w:cs="Times New Roman"/>
          <w:bCs/>
          <w:szCs w:val="24"/>
        </w:rPr>
        <w:t xml:space="preserve"> any person for whom </w:t>
      </w:r>
      <w:r w:rsidR="00FF70DD" w:rsidRPr="009540E3">
        <w:rPr>
          <w:rFonts w:cs="Times New Roman"/>
          <w:bCs/>
          <w:szCs w:val="24"/>
        </w:rPr>
        <w:t>the employee knows that their spouse is</w:t>
      </w:r>
      <w:r w:rsidR="00A2472A" w:rsidRPr="009540E3">
        <w:rPr>
          <w:rFonts w:cs="Times New Roman"/>
          <w:bCs/>
          <w:szCs w:val="24"/>
        </w:rPr>
        <w:t xml:space="preserve"> serving</w:t>
      </w:r>
      <w:r w:rsidR="00E00BE6" w:rsidRPr="009540E3">
        <w:rPr>
          <w:rFonts w:cs="Times New Roman"/>
          <w:bCs/>
          <w:szCs w:val="24"/>
        </w:rPr>
        <w:t xml:space="preserve">, </w:t>
      </w:r>
      <w:r w:rsidR="00A2472A" w:rsidRPr="009540E3">
        <w:rPr>
          <w:rFonts w:cs="Times New Roman"/>
          <w:bCs/>
          <w:szCs w:val="24"/>
        </w:rPr>
        <w:t>or seeking to serve</w:t>
      </w:r>
      <w:r w:rsidR="00E00BE6" w:rsidRPr="009540E3">
        <w:rPr>
          <w:rFonts w:cs="Times New Roman"/>
          <w:bCs/>
          <w:szCs w:val="24"/>
        </w:rPr>
        <w:t>,</w:t>
      </w:r>
      <w:r w:rsidR="00A2472A" w:rsidRPr="009540E3">
        <w:rPr>
          <w:rFonts w:cs="Times New Roman"/>
          <w:bCs/>
          <w:szCs w:val="24"/>
        </w:rPr>
        <w:t xml:space="preserve"> as an officer, director, trustee, general partner, agent, attorney, consultant, contractor, or employee.</w:t>
      </w:r>
    </w:p>
    <w:p w14:paraId="1F259273" w14:textId="77777777" w:rsidR="00A2472A" w:rsidRPr="009540E3" w:rsidRDefault="00A2472A" w:rsidP="00EB1A41">
      <w:pPr>
        <w:rPr>
          <w:rFonts w:cs="Times New Roman"/>
          <w:bCs/>
          <w:szCs w:val="24"/>
        </w:rPr>
      </w:pPr>
    </w:p>
    <w:p w14:paraId="05A030F4" w14:textId="191884A0" w:rsidR="00A2472A" w:rsidRPr="009540E3" w:rsidRDefault="00FF70DD" w:rsidP="00EB1A41">
      <w:pPr>
        <w:rPr>
          <w:rFonts w:cs="Times New Roman"/>
          <w:bCs/>
          <w:szCs w:val="24"/>
        </w:rPr>
      </w:pPr>
      <w:r w:rsidRPr="009540E3">
        <w:rPr>
          <w:rFonts w:cs="Times New Roman"/>
          <w:bCs/>
          <w:szCs w:val="24"/>
        </w:rPr>
        <w:t>So, i</w:t>
      </w:r>
      <w:r w:rsidR="00A2472A" w:rsidRPr="009540E3">
        <w:rPr>
          <w:rFonts w:cs="Times New Roman"/>
          <w:bCs/>
          <w:szCs w:val="24"/>
        </w:rPr>
        <w:t>f an employee knows that a person with whom their spouse has one of these relationships is a party or represents a party to a matter, the employee may not participate in th</w:t>
      </w:r>
      <w:r w:rsidR="007C3095" w:rsidRPr="009540E3">
        <w:rPr>
          <w:rFonts w:cs="Times New Roman"/>
          <w:bCs/>
          <w:szCs w:val="24"/>
        </w:rPr>
        <w:t>at</w:t>
      </w:r>
      <w:r w:rsidR="00A2472A" w:rsidRPr="009540E3">
        <w:rPr>
          <w:rFonts w:cs="Times New Roman"/>
          <w:bCs/>
          <w:szCs w:val="24"/>
        </w:rPr>
        <w:t xml:space="preserve"> </w:t>
      </w:r>
      <w:proofErr w:type="gramStart"/>
      <w:r w:rsidR="00A2472A" w:rsidRPr="009540E3">
        <w:rPr>
          <w:rFonts w:cs="Times New Roman"/>
          <w:bCs/>
          <w:szCs w:val="24"/>
        </w:rPr>
        <w:t>party matter</w:t>
      </w:r>
      <w:proofErr w:type="gramEnd"/>
      <w:r w:rsidR="00A2472A" w:rsidRPr="009540E3">
        <w:rPr>
          <w:rFonts w:cs="Times New Roman"/>
          <w:bCs/>
          <w:szCs w:val="24"/>
        </w:rPr>
        <w:t xml:space="preserve"> if the employee determines that the circumstances would raise appearance concerns. </w:t>
      </w:r>
      <w:r w:rsidR="00C52069" w:rsidRPr="009540E3">
        <w:rPr>
          <w:rFonts w:cs="Times New Roman"/>
          <w:bCs/>
          <w:szCs w:val="24"/>
        </w:rPr>
        <w:t xml:space="preserve">In weighing whether a reasonable person with knowledge of the relevant facts would question </w:t>
      </w:r>
      <w:r w:rsidR="007C3095" w:rsidRPr="009540E3">
        <w:rPr>
          <w:rFonts w:cs="Times New Roman"/>
          <w:bCs/>
          <w:szCs w:val="24"/>
        </w:rPr>
        <w:t xml:space="preserve">one’s </w:t>
      </w:r>
      <w:r w:rsidR="00C52069" w:rsidRPr="009540E3">
        <w:rPr>
          <w:rFonts w:cs="Times New Roman"/>
          <w:bCs/>
          <w:szCs w:val="24"/>
        </w:rPr>
        <w:t xml:space="preserve">impartiality, </w:t>
      </w:r>
      <w:r w:rsidR="007C3095" w:rsidRPr="009540E3">
        <w:rPr>
          <w:rFonts w:cs="Times New Roman"/>
          <w:bCs/>
          <w:szCs w:val="24"/>
        </w:rPr>
        <w:t xml:space="preserve">no single factor is necessarily dispositive to </w:t>
      </w:r>
      <w:proofErr w:type="gramStart"/>
      <w:r w:rsidR="007C3095" w:rsidRPr="009540E3">
        <w:rPr>
          <w:rFonts w:cs="Times New Roman"/>
          <w:bCs/>
          <w:szCs w:val="24"/>
        </w:rPr>
        <w:t>the determination</w:t>
      </w:r>
      <w:proofErr w:type="gramEnd"/>
      <w:r w:rsidR="007C3095" w:rsidRPr="009540E3">
        <w:rPr>
          <w:rFonts w:cs="Times New Roman"/>
          <w:bCs/>
          <w:szCs w:val="24"/>
        </w:rPr>
        <w:t xml:space="preserve">. </w:t>
      </w:r>
      <w:proofErr w:type="gramStart"/>
      <w:r w:rsidR="007C3095" w:rsidRPr="009540E3">
        <w:rPr>
          <w:rFonts w:cs="Times New Roman"/>
          <w:bCs/>
          <w:szCs w:val="24"/>
        </w:rPr>
        <w:t xml:space="preserve">That is to say, </w:t>
      </w:r>
      <w:r w:rsidR="00B61A3F" w:rsidRPr="009540E3">
        <w:rPr>
          <w:rFonts w:cs="Times New Roman"/>
          <w:bCs/>
          <w:szCs w:val="24"/>
        </w:rPr>
        <w:t>employees</w:t>
      </w:r>
      <w:proofErr w:type="gramEnd"/>
      <w:r w:rsidR="00B61A3F" w:rsidRPr="009540E3">
        <w:rPr>
          <w:rFonts w:cs="Times New Roman"/>
          <w:bCs/>
          <w:szCs w:val="24"/>
        </w:rPr>
        <w:t xml:space="preserve"> should consider the </w:t>
      </w:r>
      <w:r w:rsidR="007C3095" w:rsidRPr="009540E3">
        <w:rPr>
          <w:rFonts w:cs="Times New Roman"/>
          <w:bCs/>
          <w:szCs w:val="24"/>
        </w:rPr>
        <w:t>totality of the circumstances</w:t>
      </w:r>
      <w:r w:rsidR="00B61A3F" w:rsidRPr="009540E3">
        <w:rPr>
          <w:rFonts w:cs="Times New Roman"/>
          <w:bCs/>
          <w:szCs w:val="24"/>
        </w:rPr>
        <w:t xml:space="preserve">. </w:t>
      </w:r>
    </w:p>
    <w:p w14:paraId="666E7B39" w14:textId="77777777" w:rsidR="00FF70DD" w:rsidRPr="009540E3" w:rsidRDefault="00FF70DD" w:rsidP="00EB1A41">
      <w:pPr>
        <w:rPr>
          <w:rFonts w:cs="Times New Roman"/>
          <w:bCs/>
          <w:szCs w:val="24"/>
        </w:rPr>
      </w:pPr>
    </w:p>
    <w:p w14:paraId="6407341A" w14:textId="3597B1F9" w:rsidR="00FF70DD" w:rsidRPr="009540E3" w:rsidRDefault="007C3095" w:rsidP="00EB1A41">
      <w:pPr>
        <w:rPr>
          <w:rFonts w:cs="Times New Roman"/>
          <w:bCs/>
          <w:szCs w:val="24"/>
        </w:rPr>
      </w:pPr>
      <w:r w:rsidRPr="009540E3">
        <w:rPr>
          <w:rFonts w:cs="Times New Roman"/>
          <w:bCs/>
          <w:szCs w:val="24"/>
        </w:rPr>
        <w:t>We’ll now walk through three examples t</w:t>
      </w:r>
      <w:r w:rsidR="001B1F67" w:rsidRPr="009540E3">
        <w:rPr>
          <w:rFonts w:cs="Times New Roman"/>
          <w:bCs/>
          <w:szCs w:val="24"/>
        </w:rPr>
        <w:t>o help illustrate the application of the impartiality rule</w:t>
      </w:r>
      <w:r w:rsidRPr="009540E3">
        <w:rPr>
          <w:rFonts w:cs="Times New Roman"/>
          <w:bCs/>
          <w:szCs w:val="24"/>
        </w:rPr>
        <w:t>.</w:t>
      </w:r>
      <w:r w:rsidR="001B1F67" w:rsidRPr="009540E3">
        <w:rPr>
          <w:rFonts w:cs="Times New Roman"/>
          <w:bCs/>
          <w:szCs w:val="24"/>
        </w:rPr>
        <w:t xml:space="preserve"> </w:t>
      </w:r>
    </w:p>
    <w:p w14:paraId="022D1751" w14:textId="77777777" w:rsidR="001B1F67" w:rsidRPr="009540E3" w:rsidRDefault="001B1F67" w:rsidP="00EB1A41">
      <w:pPr>
        <w:rPr>
          <w:rFonts w:cs="Times New Roman"/>
          <w:bCs/>
          <w:szCs w:val="24"/>
        </w:rPr>
      </w:pPr>
    </w:p>
    <w:p w14:paraId="4BBA1853" w14:textId="7F6E2D6F" w:rsidR="001B1F67" w:rsidRPr="009540E3" w:rsidRDefault="001B1F67" w:rsidP="00EB1A41">
      <w:pPr>
        <w:rPr>
          <w:rFonts w:cs="Times New Roman"/>
          <w:b/>
          <w:szCs w:val="24"/>
        </w:rPr>
      </w:pPr>
      <w:r w:rsidRPr="009540E3">
        <w:rPr>
          <w:rFonts w:cs="Times New Roman"/>
          <w:b/>
          <w:szCs w:val="24"/>
        </w:rPr>
        <w:t>Slide 1</w:t>
      </w:r>
      <w:r w:rsidR="00B12812" w:rsidRPr="009540E3">
        <w:rPr>
          <w:rFonts w:cs="Times New Roman"/>
          <w:b/>
          <w:szCs w:val="24"/>
        </w:rPr>
        <w:t>6</w:t>
      </w:r>
      <w:r w:rsidR="00881D6A" w:rsidRPr="009540E3">
        <w:rPr>
          <w:rFonts w:cs="Times New Roman"/>
          <w:b/>
          <w:szCs w:val="24"/>
        </w:rPr>
        <w:t xml:space="preserve"> </w:t>
      </w:r>
    </w:p>
    <w:p w14:paraId="3928FEEC" w14:textId="77777777" w:rsidR="001B1F67" w:rsidRDefault="001B1F67" w:rsidP="00EB1A41">
      <w:pPr>
        <w:rPr>
          <w:rFonts w:cs="Times New Roman"/>
          <w:b/>
          <w:szCs w:val="24"/>
        </w:rPr>
      </w:pPr>
    </w:p>
    <w:p w14:paraId="6EED83F5" w14:textId="0CF413D5" w:rsidR="009540E3" w:rsidRDefault="009540E3" w:rsidP="009540E3">
      <w:pPr>
        <w:rPr>
          <w:rFonts w:cs="Times New Roman"/>
          <w:bCs/>
          <w:szCs w:val="24"/>
        </w:rPr>
      </w:pPr>
      <w:r>
        <w:rPr>
          <w:rFonts w:cs="Times New Roman"/>
          <w:bCs/>
          <w:szCs w:val="24"/>
        </w:rPr>
        <w:t xml:space="preserve">Example </w:t>
      </w:r>
      <w:r>
        <w:rPr>
          <w:rFonts w:cs="Times New Roman"/>
          <w:bCs/>
          <w:szCs w:val="24"/>
        </w:rPr>
        <w:t>6</w:t>
      </w:r>
    </w:p>
    <w:p w14:paraId="4287CDC3" w14:textId="77777777" w:rsidR="009540E3" w:rsidRPr="009540E3" w:rsidRDefault="009540E3" w:rsidP="00EB1A41">
      <w:pPr>
        <w:rPr>
          <w:rFonts w:cs="Times New Roman"/>
          <w:b/>
          <w:szCs w:val="24"/>
        </w:rPr>
      </w:pPr>
    </w:p>
    <w:p w14:paraId="00ECC0DC" w14:textId="442753DC" w:rsidR="00B12812" w:rsidRPr="009540E3" w:rsidRDefault="00B12812" w:rsidP="001B1F67">
      <w:pPr>
        <w:rPr>
          <w:rFonts w:cs="Times New Roman"/>
          <w:bCs/>
          <w:szCs w:val="24"/>
        </w:rPr>
      </w:pPr>
      <w:r w:rsidRPr="009540E3">
        <w:rPr>
          <w:rFonts w:cs="Times New Roman"/>
          <w:bCs/>
          <w:szCs w:val="24"/>
        </w:rPr>
        <w:t xml:space="preserve">On this slide, you’ll see </w:t>
      </w:r>
      <w:r w:rsidR="00BE28A2" w:rsidRPr="009540E3">
        <w:rPr>
          <w:rFonts w:cs="Times New Roman"/>
          <w:bCs/>
          <w:szCs w:val="24"/>
        </w:rPr>
        <w:t>an example that</w:t>
      </w:r>
      <w:r w:rsidRPr="009540E3">
        <w:rPr>
          <w:rFonts w:cs="Times New Roman"/>
          <w:bCs/>
          <w:szCs w:val="24"/>
        </w:rPr>
        <w:t xml:space="preserve"> </w:t>
      </w:r>
      <w:r w:rsidR="007C3095" w:rsidRPr="009540E3">
        <w:rPr>
          <w:rFonts w:cs="Times New Roman"/>
          <w:bCs/>
          <w:szCs w:val="24"/>
        </w:rPr>
        <w:t xml:space="preserve">should look familiar. This is one of the examples that we previously discussed during our review of section 208. </w:t>
      </w:r>
      <w:r w:rsidRPr="009540E3">
        <w:rPr>
          <w:rFonts w:cs="Times New Roman"/>
          <w:bCs/>
          <w:szCs w:val="24"/>
        </w:rPr>
        <w:t xml:space="preserve">As you may recall, this example involves an employee’s spouse who works as a non-equity partner at a law firm that is representing a party in litigation brought by the employee’s agency. As you may also recall, we had previously concluded that this employee’s participation in the litigation did not pose a concern under </w:t>
      </w:r>
      <w:r w:rsidR="0056713D" w:rsidRPr="009540E3">
        <w:rPr>
          <w:rFonts w:cs="Times New Roman"/>
          <w:bCs/>
          <w:szCs w:val="24"/>
        </w:rPr>
        <w:t>section</w:t>
      </w:r>
      <w:r w:rsidRPr="009540E3">
        <w:rPr>
          <w:rFonts w:cs="Times New Roman"/>
          <w:bCs/>
          <w:szCs w:val="24"/>
        </w:rPr>
        <w:t xml:space="preserve"> 208 because there was no evidence that it </w:t>
      </w:r>
      <w:r w:rsidR="00BE28A2" w:rsidRPr="009540E3">
        <w:rPr>
          <w:rFonts w:cs="Times New Roman"/>
          <w:bCs/>
          <w:szCs w:val="24"/>
        </w:rPr>
        <w:t>could</w:t>
      </w:r>
      <w:r w:rsidRPr="009540E3">
        <w:rPr>
          <w:rFonts w:cs="Times New Roman"/>
          <w:bCs/>
          <w:szCs w:val="24"/>
        </w:rPr>
        <w:t xml:space="preserve"> affect the spouse’s salary, benefits, or continued employment with the law firm. </w:t>
      </w:r>
    </w:p>
    <w:p w14:paraId="23341C01" w14:textId="77777777" w:rsidR="005E0B8B" w:rsidRPr="009540E3" w:rsidRDefault="005E0B8B" w:rsidP="005E0B8B">
      <w:pPr>
        <w:rPr>
          <w:rFonts w:cs="Times New Roman"/>
          <w:bCs/>
          <w:szCs w:val="24"/>
        </w:rPr>
      </w:pPr>
    </w:p>
    <w:p w14:paraId="212307B7" w14:textId="77777777" w:rsidR="005E0B8B" w:rsidRPr="009540E3" w:rsidRDefault="005E0B8B" w:rsidP="005E0B8B">
      <w:pPr>
        <w:rPr>
          <w:rFonts w:cs="Times New Roman"/>
          <w:bCs/>
          <w:szCs w:val="24"/>
        </w:rPr>
      </w:pPr>
      <w:r w:rsidRPr="009540E3">
        <w:rPr>
          <w:rFonts w:cs="Times New Roman"/>
          <w:bCs/>
          <w:szCs w:val="24"/>
        </w:rPr>
        <w:t xml:space="preserve">Now that we’ve discussed the impartiality rule, however, we know that this employee has a covered relationship with the law firm because the law firm is a person who employs their spouse. Therefore, the employee must consider whether a reasonable person would question their impartiality if they were to work on the case. </w:t>
      </w:r>
    </w:p>
    <w:p w14:paraId="57EBB78B" w14:textId="77777777" w:rsidR="005E0B8B" w:rsidRPr="009540E3" w:rsidRDefault="005E0B8B" w:rsidP="005E0B8B">
      <w:pPr>
        <w:rPr>
          <w:rFonts w:cs="Times New Roman"/>
          <w:bCs/>
          <w:szCs w:val="24"/>
        </w:rPr>
      </w:pPr>
    </w:p>
    <w:p w14:paraId="08ED34F4" w14:textId="77777777" w:rsidR="005E0B8B" w:rsidRPr="009540E3" w:rsidRDefault="005E0B8B" w:rsidP="005E0B8B">
      <w:pPr>
        <w:rPr>
          <w:rFonts w:cs="Times New Roman"/>
          <w:bCs/>
          <w:szCs w:val="24"/>
        </w:rPr>
      </w:pPr>
      <w:r w:rsidRPr="009540E3">
        <w:rPr>
          <w:rFonts w:cs="Times New Roman"/>
          <w:bCs/>
          <w:szCs w:val="24"/>
        </w:rPr>
        <w:lastRenderedPageBreak/>
        <w:t xml:space="preserve">In performing the reasonable person test, this employee </w:t>
      </w:r>
      <w:proofErr w:type="gramStart"/>
      <w:r w:rsidRPr="009540E3">
        <w:rPr>
          <w:rFonts w:cs="Times New Roman"/>
          <w:bCs/>
          <w:szCs w:val="24"/>
        </w:rPr>
        <w:t>takes into account</w:t>
      </w:r>
      <w:proofErr w:type="gramEnd"/>
      <w:r w:rsidRPr="009540E3">
        <w:rPr>
          <w:rFonts w:cs="Times New Roman"/>
          <w:bCs/>
          <w:szCs w:val="24"/>
        </w:rPr>
        <w:t xml:space="preserve"> </w:t>
      </w:r>
      <w:proofErr w:type="gramStart"/>
      <w:r w:rsidRPr="009540E3">
        <w:rPr>
          <w:rFonts w:cs="Times New Roman"/>
          <w:bCs/>
          <w:szCs w:val="24"/>
        </w:rPr>
        <w:t>their</w:t>
      </w:r>
      <w:proofErr w:type="gramEnd"/>
      <w:r w:rsidRPr="009540E3">
        <w:rPr>
          <w:rFonts w:cs="Times New Roman"/>
          <w:bCs/>
          <w:szCs w:val="24"/>
        </w:rPr>
        <w:t xml:space="preserve"> spouse’s seniority in the firm and the prominence and highly sensitive nature of the case. In our example, the employee weighs these facts, they determine that a reasonable person would question their impartiality, and so they recuse from the case. </w:t>
      </w:r>
    </w:p>
    <w:p w14:paraId="042AC8A7" w14:textId="77777777" w:rsidR="00BE28A2" w:rsidRPr="009540E3" w:rsidRDefault="00BE28A2" w:rsidP="00EB1A41">
      <w:pPr>
        <w:rPr>
          <w:rFonts w:cs="Times New Roman"/>
          <w:bCs/>
          <w:szCs w:val="24"/>
        </w:rPr>
      </w:pPr>
    </w:p>
    <w:p w14:paraId="38D634F4" w14:textId="40D1E8F2" w:rsidR="00881D6A" w:rsidRPr="009540E3" w:rsidRDefault="00A759DA" w:rsidP="00EB1A41">
      <w:pPr>
        <w:rPr>
          <w:rFonts w:cs="Times New Roman"/>
          <w:b/>
          <w:szCs w:val="24"/>
        </w:rPr>
      </w:pPr>
      <w:r w:rsidRPr="009540E3">
        <w:rPr>
          <w:rFonts w:cs="Times New Roman"/>
          <w:b/>
          <w:szCs w:val="24"/>
        </w:rPr>
        <w:t>Slide 1</w:t>
      </w:r>
      <w:r w:rsidR="00341DCC" w:rsidRPr="009540E3">
        <w:rPr>
          <w:rFonts w:cs="Times New Roman"/>
          <w:b/>
          <w:szCs w:val="24"/>
        </w:rPr>
        <w:t>7</w:t>
      </w:r>
      <w:r w:rsidR="00881D6A" w:rsidRPr="009540E3">
        <w:rPr>
          <w:rFonts w:cs="Times New Roman"/>
          <w:b/>
          <w:szCs w:val="24"/>
        </w:rPr>
        <w:t xml:space="preserve"> </w:t>
      </w:r>
    </w:p>
    <w:p w14:paraId="61DF5B03" w14:textId="77777777" w:rsidR="00A759DA" w:rsidRDefault="00A759DA" w:rsidP="00EB1A41">
      <w:pPr>
        <w:rPr>
          <w:rFonts w:cs="Times New Roman"/>
          <w:b/>
          <w:szCs w:val="24"/>
        </w:rPr>
      </w:pPr>
    </w:p>
    <w:p w14:paraId="0B9F0483" w14:textId="4517B8E4" w:rsidR="009540E3" w:rsidRDefault="009540E3" w:rsidP="009540E3">
      <w:pPr>
        <w:rPr>
          <w:rFonts w:cs="Times New Roman"/>
          <w:bCs/>
          <w:szCs w:val="24"/>
        </w:rPr>
      </w:pPr>
      <w:r>
        <w:rPr>
          <w:rFonts w:cs="Times New Roman"/>
          <w:bCs/>
          <w:szCs w:val="24"/>
        </w:rPr>
        <w:t xml:space="preserve">Example </w:t>
      </w:r>
      <w:r>
        <w:rPr>
          <w:rFonts w:cs="Times New Roman"/>
          <w:bCs/>
          <w:szCs w:val="24"/>
        </w:rPr>
        <w:t>7</w:t>
      </w:r>
    </w:p>
    <w:p w14:paraId="3D3093B3" w14:textId="77777777" w:rsidR="009540E3" w:rsidRPr="009540E3" w:rsidRDefault="009540E3" w:rsidP="00EB1A41">
      <w:pPr>
        <w:rPr>
          <w:rFonts w:cs="Times New Roman"/>
          <w:b/>
          <w:szCs w:val="24"/>
        </w:rPr>
      </w:pPr>
    </w:p>
    <w:p w14:paraId="289B5C6F" w14:textId="7F547BCA" w:rsidR="00E637B8" w:rsidRPr="009540E3" w:rsidRDefault="00E637B8" w:rsidP="00A759DA">
      <w:pPr>
        <w:rPr>
          <w:rFonts w:cs="Times New Roman"/>
          <w:bCs/>
          <w:szCs w:val="24"/>
        </w:rPr>
      </w:pPr>
      <w:r w:rsidRPr="009540E3">
        <w:rPr>
          <w:rFonts w:cs="Times New Roman"/>
          <w:bCs/>
          <w:szCs w:val="24"/>
        </w:rPr>
        <w:t xml:space="preserve">An employee at an agency receives an assignment to arrange for catering services from a catering company, Company F. The employee’s supervisor selected Company F to </w:t>
      </w:r>
      <w:proofErr w:type="gramStart"/>
      <w:r w:rsidRPr="009540E3">
        <w:rPr>
          <w:rFonts w:cs="Times New Roman"/>
          <w:bCs/>
          <w:szCs w:val="24"/>
        </w:rPr>
        <w:t>cater</w:t>
      </w:r>
      <w:proofErr w:type="gramEnd"/>
      <w:r w:rsidRPr="009540E3">
        <w:rPr>
          <w:rFonts w:cs="Times New Roman"/>
          <w:bCs/>
          <w:szCs w:val="24"/>
        </w:rPr>
        <w:t xml:space="preserve"> an event hosted by the agency and the employee is tasked with </w:t>
      </w:r>
      <w:proofErr w:type="gramStart"/>
      <w:r w:rsidR="00014EDA" w:rsidRPr="009540E3">
        <w:rPr>
          <w:rFonts w:cs="Times New Roman"/>
          <w:bCs/>
          <w:szCs w:val="24"/>
        </w:rPr>
        <w:t>making arrangements</w:t>
      </w:r>
      <w:proofErr w:type="gramEnd"/>
      <w:r w:rsidR="00014EDA" w:rsidRPr="009540E3">
        <w:rPr>
          <w:rFonts w:cs="Times New Roman"/>
          <w:bCs/>
          <w:szCs w:val="24"/>
        </w:rPr>
        <w:t xml:space="preserve"> with the company. The employee has a spouse who works for Company F as a salaried IT technician. The spouse neither has any equity-related interests in Company F nor receives any compensation </w:t>
      </w:r>
      <w:r w:rsidR="00742ECC" w:rsidRPr="009540E3">
        <w:rPr>
          <w:rFonts w:cs="Times New Roman"/>
          <w:bCs/>
          <w:szCs w:val="24"/>
        </w:rPr>
        <w:t xml:space="preserve">that is </w:t>
      </w:r>
      <w:r w:rsidR="00014EDA" w:rsidRPr="009540E3">
        <w:rPr>
          <w:rFonts w:cs="Times New Roman"/>
          <w:bCs/>
          <w:szCs w:val="24"/>
        </w:rPr>
        <w:t xml:space="preserve">tied to Company F’s profits. </w:t>
      </w:r>
    </w:p>
    <w:p w14:paraId="1DCF6DD0" w14:textId="77777777" w:rsidR="00014EDA" w:rsidRPr="009540E3" w:rsidRDefault="00014EDA" w:rsidP="00A759DA">
      <w:pPr>
        <w:rPr>
          <w:rFonts w:cs="Times New Roman"/>
          <w:bCs/>
          <w:szCs w:val="24"/>
        </w:rPr>
      </w:pPr>
    </w:p>
    <w:p w14:paraId="654D1EDC" w14:textId="6A7ACF34" w:rsidR="00742ECC" w:rsidRPr="009540E3" w:rsidRDefault="00742ECC" w:rsidP="00A759DA">
      <w:pPr>
        <w:rPr>
          <w:rFonts w:cs="Times New Roman"/>
          <w:bCs/>
          <w:szCs w:val="24"/>
        </w:rPr>
      </w:pPr>
      <w:r w:rsidRPr="009540E3">
        <w:rPr>
          <w:rFonts w:cs="Times New Roman"/>
          <w:bCs/>
          <w:szCs w:val="24"/>
        </w:rPr>
        <w:t>Would there be a 208 or 502</w:t>
      </w:r>
      <w:r w:rsidR="00664EBC" w:rsidRPr="009540E3">
        <w:rPr>
          <w:rFonts w:cs="Times New Roman"/>
          <w:bCs/>
          <w:szCs w:val="24"/>
        </w:rPr>
        <w:t>(a)(2)</w:t>
      </w:r>
      <w:r w:rsidRPr="009540E3">
        <w:rPr>
          <w:rFonts w:cs="Times New Roman"/>
          <w:bCs/>
          <w:szCs w:val="24"/>
        </w:rPr>
        <w:t xml:space="preserve"> concern with the employee’s participation? </w:t>
      </w:r>
    </w:p>
    <w:p w14:paraId="1088DFA0" w14:textId="77777777" w:rsidR="004A538B" w:rsidRPr="009540E3" w:rsidRDefault="004A538B" w:rsidP="00A759DA">
      <w:pPr>
        <w:rPr>
          <w:rFonts w:cs="Times New Roman"/>
          <w:bCs/>
          <w:szCs w:val="24"/>
        </w:rPr>
      </w:pPr>
    </w:p>
    <w:p w14:paraId="09194DCC" w14:textId="4C93D9CD" w:rsidR="00F558DF" w:rsidRPr="009540E3" w:rsidRDefault="009540E3" w:rsidP="00A759DA">
      <w:pPr>
        <w:rPr>
          <w:rFonts w:cs="Times New Roman"/>
          <w:bCs/>
          <w:szCs w:val="24"/>
        </w:rPr>
      </w:pPr>
      <w:r>
        <w:rPr>
          <w:rFonts w:cs="Times New Roman"/>
          <w:bCs/>
          <w:szCs w:val="24"/>
        </w:rPr>
        <w:t>B</w:t>
      </w:r>
      <w:r w:rsidR="00014EDA" w:rsidRPr="009540E3">
        <w:rPr>
          <w:rFonts w:cs="Times New Roman"/>
          <w:bCs/>
          <w:szCs w:val="24"/>
        </w:rPr>
        <w:t>ecause t</w:t>
      </w:r>
      <w:r w:rsidR="00A759DA" w:rsidRPr="009540E3">
        <w:rPr>
          <w:rFonts w:cs="Times New Roman"/>
          <w:bCs/>
          <w:szCs w:val="24"/>
        </w:rPr>
        <w:t xml:space="preserve">he spouse </w:t>
      </w:r>
      <w:r w:rsidR="00664EBC" w:rsidRPr="009540E3">
        <w:rPr>
          <w:rFonts w:cs="Times New Roman"/>
          <w:bCs/>
          <w:szCs w:val="24"/>
        </w:rPr>
        <w:t>does not have any</w:t>
      </w:r>
      <w:r w:rsidR="00014EDA" w:rsidRPr="009540E3">
        <w:rPr>
          <w:rFonts w:cs="Times New Roman"/>
          <w:bCs/>
          <w:szCs w:val="24"/>
        </w:rPr>
        <w:t xml:space="preserve"> </w:t>
      </w:r>
      <w:r w:rsidR="00A759DA" w:rsidRPr="009540E3">
        <w:rPr>
          <w:rFonts w:cs="Times New Roman"/>
          <w:bCs/>
          <w:szCs w:val="24"/>
        </w:rPr>
        <w:t xml:space="preserve">equity-related interests in Company </w:t>
      </w:r>
      <w:r w:rsidR="00150E5E" w:rsidRPr="009540E3">
        <w:rPr>
          <w:rFonts w:cs="Times New Roman"/>
          <w:bCs/>
          <w:szCs w:val="24"/>
        </w:rPr>
        <w:t>F</w:t>
      </w:r>
      <w:r w:rsidR="00A759DA" w:rsidRPr="009540E3">
        <w:rPr>
          <w:rFonts w:cs="Times New Roman"/>
          <w:bCs/>
          <w:szCs w:val="24"/>
        </w:rPr>
        <w:t xml:space="preserve"> </w:t>
      </w:r>
      <w:r w:rsidR="00664EBC" w:rsidRPr="009540E3">
        <w:rPr>
          <w:rFonts w:cs="Times New Roman"/>
          <w:bCs/>
          <w:szCs w:val="24"/>
        </w:rPr>
        <w:t>and because the spouse does not receive any</w:t>
      </w:r>
      <w:r w:rsidR="00A759DA" w:rsidRPr="009540E3">
        <w:rPr>
          <w:rFonts w:cs="Times New Roman"/>
          <w:bCs/>
          <w:szCs w:val="24"/>
        </w:rPr>
        <w:t xml:space="preserve"> compensation that is tied to Company </w:t>
      </w:r>
      <w:r w:rsidR="00150E5E" w:rsidRPr="009540E3">
        <w:rPr>
          <w:rFonts w:cs="Times New Roman"/>
          <w:bCs/>
          <w:szCs w:val="24"/>
        </w:rPr>
        <w:t>F</w:t>
      </w:r>
      <w:r w:rsidR="00A759DA" w:rsidRPr="009540E3">
        <w:rPr>
          <w:rFonts w:cs="Times New Roman"/>
          <w:bCs/>
          <w:szCs w:val="24"/>
        </w:rPr>
        <w:t>’s profits</w:t>
      </w:r>
      <w:r w:rsidR="00F558DF" w:rsidRPr="009540E3">
        <w:rPr>
          <w:rFonts w:cs="Times New Roman"/>
          <w:bCs/>
          <w:szCs w:val="24"/>
        </w:rPr>
        <w:t xml:space="preserve">, we know that under </w:t>
      </w:r>
      <w:r w:rsidR="00014EDA" w:rsidRPr="009540E3">
        <w:rPr>
          <w:rFonts w:cs="Times New Roman"/>
          <w:bCs/>
          <w:szCs w:val="24"/>
        </w:rPr>
        <w:t>section</w:t>
      </w:r>
      <w:r w:rsidR="00F558DF" w:rsidRPr="009540E3">
        <w:rPr>
          <w:rFonts w:cs="Times New Roman"/>
          <w:bCs/>
          <w:szCs w:val="24"/>
        </w:rPr>
        <w:t xml:space="preserve"> 208 the employee will need to </w:t>
      </w:r>
      <w:proofErr w:type="gramStart"/>
      <w:r w:rsidR="00F558DF" w:rsidRPr="009540E3">
        <w:rPr>
          <w:rFonts w:cs="Times New Roman"/>
          <w:bCs/>
          <w:szCs w:val="24"/>
        </w:rPr>
        <w:t>recuse from</w:t>
      </w:r>
      <w:proofErr w:type="gramEnd"/>
      <w:r w:rsidR="00F558DF" w:rsidRPr="009540E3">
        <w:rPr>
          <w:rFonts w:cs="Times New Roman"/>
          <w:bCs/>
          <w:szCs w:val="24"/>
        </w:rPr>
        <w:t xml:space="preserve"> </w:t>
      </w:r>
      <w:proofErr w:type="gramStart"/>
      <w:r w:rsidR="00F558DF" w:rsidRPr="009540E3">
        <w:rPr>
          <w:rFonts w:cs="Times New Roman"/>
          <w:bCs/>
          <w:szCs w:val="24"/>
        </w:rPr>
        <w:t>particular matters</w:t>
      </w:r>
      <w:proofErr w:type="gramEnd"/>
      <w:r w:rsidR="00F558DF" w:rsidRPr="009540E3">
        <w:rPr>
          <w:rFonts w:cs="Times New Roman"/>
          <w:bCs/>
          <w:szCs w:val="24"/>
        </w:rPr>
        <w:t xml:space="preserve"> that </w:t>
      </w:r>
      <w:r w:rsidR="00664EBC" w:rsidRPr="009540E3">
        <w:rPr>
          <w:rFonts w:cs="Times New Roman"/>
          <w:bCs/>
          <w:szCs w:val="24"/>
        </w:rPr>
        <w:t xml:space="preserve">could </w:t>
      </w:r>
      <w:r w:rsidR="00F558DF" w:rsidRPr="009540E3">
        <w:rPr>
          <w:rFonts w:cs="Times New Roman"/>
          <w:bCs/>
          <w:szCs w:val="24"/>
        </w:rPr>
        <w:t xml:space="preserve">affect their spouse’s compensation, benefits, or continued employment. </w:t>
      </w:r>
      <w:r w:rsidR="00664EBC" w:rsidRPr="009540E3">
        <w:rPr>
          <w:rFonts w:cs="Times New Roman"/>
          <w:bCs/>
          <w:szCs w:val="24"/>
        </w:rPr>
        <w:t>Since t</w:t>
      </w:r>
      <w:r w:rsidR="00F558DF" w:rsidRPr="009540E3">
        <w:rPr>
          <w:rFonts w:cs="Times New Roman"/>
          <w:bCs/>
          <w:szCs w:val="24"/>
        </w:rPr>
        <w:t xml:space="preserve">here is no evidence that the catering arrangement </w:t>
      </w:r>
      <w:r w:rsidR="00664EBC" w:rsidRPr="009540E3">
        <w:rPr>
          <w:rFonts w:cs="Times New Roman"/>
          <w:bCs/>
          <w:szCs w:val="24"/>
        </w:rPr>
        <w:t xml:space="preserve">here </w:t>
      </w:r>
      <w:r w:rsidR="00150E5E" w:rsidRPr="009540E3">
        <w:rPr>
          <w:rFonts w:cs="Times New Roman"/>
          <w:bCs/>
          <w:szCs w:val="24"/>
        </w:rPr>
        <w:t>could</w:t>
      </w:r>
      <w:r w:rsidR="00F558DF" w:rsidRPr="009540E3">
        <w:rPr>
          <w:rFonts w:cs="Times New Roman"/>
          <w:bCs/>
          <w:szCs w:val="24"/>
        </w:rPr>
        <w:t xml:space="preserve"> have any such effect</w:t>
      </w:r>
      <w:r w:rsidR="00014EDA" w:rsidRPr="009540E3">
        <w:rPr>
          <w:rFonts w:cs="Times New Roman"/>
          <w:bCs/>
          <w:szCs w:val="24"/>
        </w:rPr>
        <w:t>, we can determine that the spouse’s employment would</w:t>
      </w:r>
      <w:r w:rsidR="00664EBC" w:rsidRPr="009540E3">
        <w:rPr>
          <w:rFonts w:cs="Times New Roman"/>
          <w:bCs/>
          <w:szCs w:val="24"/>
        </w:rPr>
        <w:t xml:space="preserve"> not</w:t>
      </w:r>
      <w:r w:rsidR="00014EDA" w:rsidRPr="009540E3">
        <w:rPr>
          <w:rFonts w:cs="Times New Roman"/>
          <w:bCs/>
          <w:szCs w:val="24"/>
        </w:rPr>
        <w:t xml:space="preserve"> give rise to a 208 concern for </w:t>
      </w:r>
      <w:r w:rsidR="00664EBC" w:rsidRPr="009540E3">
        <w:rPr>
          <w:rFonts w:cs="Times New Roman"/>
          <w:bCs/>
          <w:szCs w:val="24"/>
        </w:rPr>
        <w:t>this employee.</w:t>
      </w:r>
      <w:r w:rsidR="00014EDA" w:rsidRPr="009540E3">
        <w:rPr>
          <w:rFonts w:cs="Times New Roman"/>
          <w:bCs/>
          <w:szCs w:val="24"/>
        </w:rPr>
        <w:t xml:space="preserve">  </w:t>
      </w:r>
    </w:p>
    <w:p w14:paraId="5895A390" w14:textId="77777777" w:rsidR="00F558DF" w:rsidRPr="009540E3" w:rsidRDefault="00F558DF" w:rsidP="00A759DA">
      <w:pPr>
        <w:rPr>
          <w:rFonts w:cs="Times New Roman"/>
          <w:bCs/>
          <w:szCs w:val="24"/>
        </w:rPr>
      </w:pPr>
    </w:p>
    <w:p w14:paraId="5F878E37" w14:textId="1A81EE94" w:rsidR="00A759DA" w:rsidRPr="009540E3" w:rsidRDefault="00F558DF" w:rsidP="00A759DA">
      <w:pPr>
        <w:rPr>
          <w:rFonts w:cs="Times New Roman"/>
          <w:bCs/>
          <w:szCs w:val="24"/>
        </w:rPr>
      </w:pPr>
      <w:r w:rsidRPr="009540E3">
        <w:rPr>
          <w:rFonts w:cs="Times New Roman"/>
          <w:bCs/>
          <w:szCs w:val="24"/>
        </w:rPr>
        <w:t xml:space="preserve">However, the employee in this example is going to </w:t>
      </w:r>
      <w:r w:rsidR="00664EBC" w:rsidRPr="009540E3">
        <w:rPr>
          <w:rFonts w:cs="Times New Roman"/>
          <w:bCs/>
          <w:szCs w:val="24"/>
        </w:rPr>
        <w:t>perform</w:t>
      </w:r>
      <w:r w:rsidRPr="009540E3">
        <w:rPr>
          <w:rFonts w:cs="Times New Roman"/>
          <w:bCs/>
          <w:szCs w:val="24"/>
        </w:rPr>
        <w:t xml:space="preserve"> the impartiality analysis because </w:t>
      </w:r>
      <w:r w:rsidR="00150E5E" w:rsidRPr="009540E3">
        <w:rPr>
          <w:rFonts w:cs="Times New Roman"/>
          <w:bCs/>
          <w:szCs w:val="24"/>
        </w:rPr>
        <w:t xml:space="preserve">Company F employs their spouse and therefore </w:t>
      </w:r>
      <w:r w:rsidRPr="009540E3">
        <w:rPr>
          <w:rFonts w:cs="Times New Roman"/>
          <w:bCs/>
          <w:szCs w:val="24"/>
        </w:rPr>
        <w:t xml:space="preserve">the employee has a covered relationship with Company </w:t>
      </w:r>
      <w:r w:rsidR="00150E5E" w:rsidRPr="009540E3">
        <w:rPr>
          <w:rFonts w:cs="Times New Roman"/>
          <w:bCs/>
          <w:szCs w:val="24"/>
        </w:rPr>
        <w:t>F</w:t>
      </w:r>
      <w:r w:rsidRPr="009540E3">
        <w:rPr>
          <w:rFonts w:cs="Times New Roman"/>
          <w:bCs/>
          <w:szCs w:val="24"/>
        </w:rPr>
        <w:t xml:space="preserve">. In </w:t>
      </w:r>
      <w:r w:rsidR="005470A1" w:rsidRPr="009540E3">
        <w:rPr>
          <w:rFonts w:cs="Times New Roman"/>
          <w:bCs/>
          <w:szCs w:val="24"/>
        </w:rPr>
        <w:t>performing</w:t>
      </w:r>
      <w:r w:rsidRPr="009540E3">
        <w:rPr>
          <w:rFonts w:cs="Times New Roman"/>
          <w:bCs/>
          <w:szCs w:val="24"/>
        </w:rPr>
        <w:t xml:space="preserve"> the reasonable person test, the employee </w:t>
      </w:r>
      <w:proofErr w:type="gramStart"/>
      <w:r w:rsidRPr="009540E3">
        <w:rPr>
          <w:rFonts w:cs="Times New Roman"/>
          <w:bCs/>
          <w:szCs w:val="24"/>
        </w:rPr>
        <w:t>takes into account</w:t>
      </w:r>
      <w:proofErr w:type="gramEnd"/>
      <w:r w:rsidRPr="009540E3">
        <w:rPr>
          <w:rFonts w:cs="Times New Roman"/>
          <w:bCs/>
          <w:szCs w:val="24"/>
        </w:rPr>
        <w:t xml:space="preserve"> the fact that they </w:t>
      </w:r>
      <w:proofErr w:type="gramStart"/>
      <w:r w:rsidRPr="009540E3">
        <w:rPr>
          <w:rFonts w:cs="Times New Roman"/>
          <w:bCs/>
          <w:szCs w:val="24"/>
        </w:rPr>
        <w:t>had no involvement</w:t>
      </w:r>
      <w:proofErr w:type="gramEnd"/>
      <w:r w:rsidRPr="009540E3">
        <w:rPr>
          <w:rFonts w:cs="Times New Roman"/>
          <w:bCs/>
          <w:szCs w:val="24"/>
        </w:rPr>
        <w:t xml:space="preserve"> in their agency’s selection of Company </w:t>
      </w:r>
      <w:r w:rsidR="00150E5E" w:rsidRPr="009540E3">
        <w:rPr>
          <w:rFonts w:cs="Times New Roman"/>
          <w:bCs/>
          <w:szCs w:val="24"/>
        </w:rPr>
        <w:t>F</w:t>
      </w:r>
      <w:r w:rsidRPr="009540E3">
        <w:rPr>
          <w:rFonts w:cs="Times New Roman"/>
          <w:bCs/>
          <w:szCs w:val="24"/>
        </w:rPr>
        <w:t xml:space="preserve"> for the catering services</w:t>
      </w:r>
      <w:r w:rsidR="00E92A52" w:rsidRPr="009540E3">
        <w:rPr>
          <w:rFonts w:cs="Times New Roman"/>
          <w:bCs/>
          <w:szCs w:val="24"/>
        </w:rPr>
        <w:t xml:space="preserve">, and the fact that there is no connection between their spouse’s work and the catering agreement. </w:t>
      </w:r>
      <w:r w:rsidRPr="009540E3">
        <w:rPr>
          <w:rFonts w:cs="Times New Roman"/>
          <w:bCs/>
          <w:szCs w:val="24"/>
        </w:rPr>
        <w:t>The employee could justifiably conclude that a reasonable person would not be likely to question their impartiality if they were to participate. T</w:t>
      </w:r>
      <w:r w:rsidR="005470A1" w:rsidRPr="009540E3">
        <w:rPr>
          <w:rFonts w:cs="Times New Roman"/>
          <w:bCs/>
          <w:szCs w:val="24"/>
        </w:rPr>
        <w:t>herefore, t</w:t>
      </w:r>
      <w:r w:rsidRPr="009540E3">
        <w:rPr>
          <w:rFonts w:cs="Times New Roman"/>
          <w:bCs/>
          <w:szCs w:val="24"/>
        </w:rPr>
        <w:t>h</w:t>
      </w:r>
      <w:r w:rsidR="0056713D" w:rsidRPr="009540E3">
        <w:rPr>
          <w:rFonts w:cs="Times New Roman"/>
          <w:bCs/>
          <w:szCs w:val="24"/>
        </w:rPr>
        <w:t>e</w:t>
      </w:r>
      <w:r w:rsidRPr="009540E3">
        <w:rPr>
          <w:rFonts w:cs="Times New Roman"/>
          <w:bCs/>
          <w:szCs w:val="24"/>
        </w:rPr>
        <w:t xml:space="preserve"> employee decides that they may </w:t>
      </w:r>
      <w:r w:rsidR="00E92A52" w:rsidRPr="009540E3">
        <w:rPr>
          <w:rFonts w:cs="Times New Roman"/>
          <w:bCs/>
          <w:szCs w:val="24"/>
        </w:rPr>
        <w:t xml:space="preserve">proceed with contacting Company </w:t>
      </w:r>
      <w:r w:rsidR="00150E5E" w:rsidRPr="009540E3">
        <w:rPr>
          <w:rFonts w:cs="Times New Roman"/>
          <w:bCs/>
          <w:szCs w:val="24"/>
        </w:rPr>
        <w:t>F</w:t>
      </w:r>
      <w:r w:rsidR="00E92A52" w:rsidRPr="009540E3">
        <w:rPr>
          <w:rFonts w:cs="Times New Roman"/>
          <w:bCs/>
          <w:szCs w:val="24"/>
        </w:rPr>
        <w:t xml:space="preserve"> to arrange for the catering services. </w:t>
      </w:r>
      <w:r w:rsidRPr="009540E3">
        <w:rPr>
          <w:rFonts w:cs="Times New Roman"/>
          <w:bCs/>
          <w:szCs w:val="24"/>
        </w:rPr>
        <w:t xml:space="preserve"> </w:t>
      </w:r>
    </w:p>
    <w:p w14:paraId="790466AD" w14:textId="77777777" w:rsidR="00A759DA" w:rsidRPr="009540E3" w:rsidRDefault="00A759DA" w:rsidP="00A759DA">
      <w:pPr>
        <w:rPr>
          <w:rFonts w:cs="Times New Roman"/>
          <w:bCs/>
          <w:szCs w:val="24"/>
        </w:rPr>
      </w:pPr>
    </w:p>
    <w:p w14:paraId="23871A6A" w14:textId="4FE25BDD" w:rsidR="00664EBC" w:rsidRPr="009540E3" w:rsidRDefault="00A759DA" w:rsidP="00A759DA">
      <w:pPr>
        <w:rPr>
          <w:rFonts w:cs="Times New Roman"/>
          <w:b/>
          <w:szCs w:val="24"/>
        </w:rPr>
      </w:pPr>
      <w:r w:rsidRPr="009540E3">
        <w:rPr>
          <w:rFonts w:cs="Times New Roman"/>
          <w:b/>
          <w:szCs w:val="24"/>
        </w:rPr>
        <w:t>Slide 1</w:t>
      </w:r>
      <w:r w:rsidR="00341DCC" w:rsidRPr="009540E3">
        <w:rPr>
          <w:rFonts w:cs="Times New Roman"/>
          <w:b/>
          <w:szCs w:val="24"/>
        </w:rPr>
        <w:t>8</w:t>
      </w:r>
      <w:r w:rsidRPr="009540E3">
        <w:rPr>
          <w:rFonts w:cs="Times New Roman"/>
          <w:b/>
          <w:szCs w:val="24"/>
        </w:rPr>
        <w:t xml:space="preserve"> </w:t>
      </w:r>
    </w:p>
    <w:p w14:paraId="29E7D8EF" w14:textId="77777777" w:rsidR="00A759DA" w:rsidRDefault="00A759DA" w:rsidP="00A759DA">
      <w:pPr>
        <w:rPr>
          <w:rFonts w:cs="Times New Roman"/>
          <w:bCs/>
          <w:szCs w:val="24"/>
        </w:rPr>
      </w:pPr>
    </w:p>
    <w:p w14:paraId="7BC7EF17" w14:textId="7CAC19BF" w:rsidR="009540E3" w:rsidRDefault="009540E3" w:rsidP="009540E3">
      <w:pPr>
        <w:rPr>
          <w:rFonts w:cs="Times New Roman"/>
          <w:bCs/>
          <w:szCs w:val="24"/>
        </w:rPr>
      </w:pPr>
      <w:r>
        <w:rPr>
          <w:rFonts w:cs="Times New Roman"/>
          <w:bCs/>
          <w:szCs w:val="24"/>
        </w:rPr>
        <w:t xml:space="preserve">Example </w:t>
      </w:r>
      <w:r>
        <w:rPr>
          <w:rFonts w:cs="Times New Roman"/>
          <w:bCs/>
          <w:szCs w:val="24"/>
        </w:rPr>
        <w:t>8</w:t>
      </w:r>
    </w:p>
    <w:p w14:paraId="01DE7E33" w14:textId="77777777" w:rsidR="009540E3" w:rsidRPr="009540E3" w:rsidRDefault="009540E3" w:rsidP="00A759DA">
      <w:pPr>
        <w:rPr>
          <w:rFonts w:cs="Times New Roman"/>
          <w:bCs/>
          <w:szCs w:val="24"/>
        </w:rPr>
      </w:pPr>
    </w:p>
    <w:p w14:paraId="7AC5A35D" w14:textId="496169A6" w:rsidR="00530E2A" w:rsidRPr="009540E3" w:rsidRDefault="00A759DA" w:rsidP="00A759DA">
      <w:pPr>
        <w:rPr>
          <w:rFonts w:cs="Times New Roman"/>
          <w:bCs/>
          <w:szCs w:val="24"/>
        </w:rPr>
      </w:pPr>
      <w:r w:rsidRPr="009540E3">
        <w:rPr>
          <w:rFonts w:cs="Times New Roman"/>
          <w:bCs/>
          <w:szCs w:val="24"/>
        </w:rPr>
        <w:t xml:space="preserve">An employee at an agency receives an assignment to review a proposed merger between Company </w:t>
      </w:r>
      <w:r w:rsidR="00150E5E" w:rsidRPr="009540E3">
        <w:rPr>
          <w:rFonts w:cs="Times New Roman"/>
          <w:bCs/>
          <w:szCs w:val="24"/>
        </w:rPr>
        <w:t>I</w:t>
      </w:r>
      <w:r w:rsidRPr="009540E3">
        <w:rPr>
          <w:rFonts w:cs="Times New Roman"/>
          <w:bCs/>
          <w:szCs w:val="24"/>
        </w:rPr>
        <w:t xml:space="preserve"> and Corporation </w:t>
      </w:r>
      <w:r w:rsidR="00150E5E" w:rsidRPr="009540E3">
        <w:rPr>
          <w:rFonts w:cs="Times New Roman"/>
          <w:bCs/>
          <w:szCs w:val="24"/>
        </w:rPr>
        <w:t>J</w:t>
      </w:r>
      <w:r w:rsidRPr="009540E3">
        <w:rPr>
          <w:rFonts w:cs="Times New Roman"/>
          <w:bCs/>
          <w:szCs w:val="24"/>
        </w:rPr>
        <w:t xml:space="preserve">. The employee’s spouse is a consultant at a large consulting firm, in a position for which the spouse only receives an annual salary for their work. Company </w:t>
      </w:r>
      <w:r w:rsidR="00150E5E" w:rsidRPr="009540E3">
        <w:rPr>
          <w:rFonts w:cs="Times New Roman"/>
          <w:bCs/>
          <w:szCs w:val="24"/>
        </w:rPr>
        <w:t>I</w:t>
      </w:r>
      <w:r w:rsidRPr="009540E3">
        <w:rPr>
          <w:rFonts w:cs="Times New Roman"/>
          <w:bCs/>
          <w:szCs w:val="24"/>
        </w:rPr>
        <w:t xml:space="preserve"> </w:t>
      </w:r>
      <w:proofErr w:type="gramStart"/>
      <w:r w:rsidRPr="009540E3">
        <w:rPr>
          <w:rFonts w:cs="Times New Roman"/>
          <w:bCs/>
          <w:szCs w:val="24"/>
        </w:rPr>
        <w:t>is</w:t>
      </w:r>
      <w:proofErr w:type="gramEnd"/>
      <w:r w:rsidRPr="009540E3">
        <w:rPr>
          <w:rFonts w:cs="Times New Roman"/>
          <w:bCs/>
          <w:szCs w:val="24"/>
        </w:rPr>
        <w:t xml:space="preserve"> not a client of the employee’s spouse.</w:t>
      </w:r>
      <w:r w:rsidR="00382B39" w:rsidRPr="009540E3">
        <w:rPr>
          <w:rFonts w:cs="Times New Roman"/>
          <w:bCs/>
          <w:szCs w:val="24"/>
        </w:rPr>
        <w:t xml:space="preserve"> </w:t>
      </w:r>
      <w:proofErr w:type="gramStart"/>
      <w:r w:rsidR="00382B39" w:rsidRPr="009540E3">
        <w:rPr>
          <w:rFonts w:cs="Times New Roman"/>
          <w:bCs/>
          <w:szCs w:val="24"/>
        </w:rPr>
        <w:t>But</w:t>
      </w:r>
      <w:r w:rsidRPr="009540E3">
        <w:rPr>
          <w:rFonts w:cs="Times New Roman"/>
          <w:bCs/>
          <w:szCs w:val="24"/>
        </w:rPr>
        <w:t>,</w:t>
      </w:r>
      <w:proofErr w:type="gramEnd"/>
      <w:r w:rsidRPr="009540E3">
        <w:rPr>
          <w:rFonts w:cs="Times New Roman"/>
          <w:bCs/>
          <w:szCs w:val="24"/>
        </w:rPr>
        <w:t xml:space="preserve"> it is one of many clients to whom the spouse’s employer provides consulting services. The consulting firm </w:t>
      </w:r>
      <w:proofErr w:type="gramStart"/>
      <w:r w:rsidRPr="009540E3">
        <w:rPr>
          <w:rFonts w:cs="Times New Roman"/>
          <w:bCs/>
          <w:szCs w:val="24"/>
        </w:rPr>
        <w:t>has no involvement</w:t>
      </w:r>
      <w:proofErr w:type="gramEnd"/>
      <w:r w:rsidRPr="009540E3">
        <w:rPr>
          <w:rFonts w:cs="Times New Roman"/>
          <w:bCs/>
          <w:szCs w:val="24"/>
        </w:rPr>
        <w:t xml:space="preserve"> in the proposed merger. </w:t>
      </w:r>
    </w:p>
    <w:p w14:paraId="602A3BF2" w14:textId="77777777" w:rsidR="00530E2A" w:rsidRPr="009540E3" w:rsidRDefault="00530E2A" w:rsidP="00A759DA">
      <w:pPr>
        <w:rPr>
          <w:rFonts w:cs="Times New Roman"/>
          <w:bCs/>
          <w:szCs w:val="24"/>
        </w:rPr>
      </w:pPr>
    </w:p>
    <w:p w14:paraId="6F01A4A7" w14:textId="724F4D18" w:rsidR="00DF1CDE" w:rsidRPr="009540E3" w:rsidRDefault="005470A1" w:rsidP="00A759DA">
      <w:pPr>
        <w:rPr>
          <w:rFonts w:cs="Times New Roman"/>
          <w:bCs/>
          <w:szCs w:val="24"/>
        </w:rPr>
      </w:pPr>
      <w:r w:rsidRPr="009540E3">
        <w:rPr>
          <w:rFonts w:cs="Times New Roman"/>
          <w:bCs/>
          <w:szCs w:val="24"/>
        </w:rPr>
        <w:t xml:space="preserve">Would there be </w:t>
      </w:r>
      <w:r w:rsidR="00664EBC" w:rsidRPr="009540E3">
        <w:rPr>
          <w:rFonts w:cs="Times New Roman"/>
          <w:bCs/>
          <w:szCs w:val="24"/>
        </w:rPr>
        <w:t xml:space="preserve">a 208 or 502(a)(2) concern with the </w:t>
      </w:r>
      <w:r w:rsidRPr="009540E3">
        <w:rPr>
          <w:rFonts w:cs="Times New Roman"/>
          <w:bCs/>
          <w:szCs w:val="24"/>
        </w:rPr>
        <w:t xml:space="preserve">employee’s participation in this assignment? </w:t>
      </w:r>
    </w:p>
    <w:p w14:paraId="141FFEE9" w14:textId="77777777" w:rsidR="00664EBC" w:rsidRPr="009540E3" w:rsidRDefault="00664EBC" w:rsidP="00664EBC">
      <w:pPr>
        <w:rPr>
          <w:rFonts w:cs="Times New Roman"/>
          <w:bCs/>
          <w:szCs w:val="24"/>
        </w:rPr>
      </w:pPr>
    </w:p>
    <w:p w14:paraId="5A3564D4" w14:textId="30C57134" w:rsidR="00530E2A" w:rsidRPr="009540E3" w:rsidRDefault="005470A1" w:rsidP="00664EBC">
      <w:pPr>
        <w:rPr>
          <w:rFonts w:cs="Times New Roman"/>
          <w:bCs/>
          <w:szCs w:val="24"/>
        </w:rPr>
      </w:pPr>
      <w:r w:rsidRPr="009540E3">
        <w:rPr>
          <w:rFonts w:cs="Times New Roman"/>
          <w:bCs/>
          <w:szCs w:val="24"/>
        </w:rPr>
        <w:t xml:space="preserve">Because the spouse does not have any equity-related interest in their employer and the spouse does not receive any compensation that is based on a share of the </w:t>
      </w:r>
      <w:r w:rsidR="004E12C3" w:rsidRPr="009540E3">
        <w:rPr>
          <w:rFonts w:cs="Times New Roman"/>
          <w:bCs/>
          <w:szCs w:val="24"/>
        </w:rPr>
        <w:t>company</w:t>
      </w:r>
      <w:r w:rsidRPr="009540E3">
        <w:rPr>
          <w:rFonts w:cs="Times New Roman"/>
          <w:bCs/>
          <w:szCs w:val="24"/>
        </w:rPr>
        <w:t xml:space="preserve">’s profits, we know that the relevant analysis under 208 is whether the </w:t>
      </w:r>
      <w:proofErr w:type="gramStart"/>
      <w:r w:rsidRPr="009540E3">
        <w:rPr>
          <w:rFonts w:cs="Times New Roman"/>
          <w:bCs/>
          <w:szCs w:val="24"/>
        </w:rPr>
        <w:t>particular matter</w:t>
      </w:r>
      <w:proofErr w:type="gramEnd"/>
      <w:r w:rsidRPr="009540E3">
        <w:rPr>
          <w:rFonts w:cs="Times New Roman"/>
          <w:bCs/>
          <w:szCs w:val="24"/>
        </w:rPr>
        <w:t xml:space="preserve"> would </w:t>
      </w:r>
      <w:r w:rsidR="004E12C3" w:rsidRPr="009540E3">
        <w:rPr>
          <w:rFonts w:cs="Times New Roman"/>
          <w:bCs/>
          <w:szCs w:val="24"/>
        </w:rPr>
        <w:t xml:space="preserve">directly and predictably affect the spouse’s compensation, benefits, or continued employment. There’s </w:t>
      </w:r>
      <w:r w:rsidR="00530E2A" w:rsidRPr="009540E3">
        <w:rPr>
          <w:rFonts w:cs="Times New Roman"/>
          <w:bCs/>
          <w:szCs w:val="24"/>
        </w:rPr>
        <w:t xml:space="preserve">no evidence </w:t>
      </w:r>
      <w:r w:rsidR="008B0EC9" w:rsidRPr="009540E3">
        <w:rPr>
          <w:rFonts w:cs="Times New Roman"/>
          <w:bCs/>
          <w:szCs w:val="24"/>
        </w:rPr>
        <w:t>here that the merger could have any such effect</w:t>
      </w:r>
      <w:r w:rsidR="004E12C3" w:rsidRPr="009540E3">
        <w:rPr>
          <w:rFonts w:cs="Times New Roman"/>
          <w:bCs/>
          <w:szCs w:val="24"/>
        </w:rPr>
        <w:t>, and</w:t>
      </w:r>
      <w:r w:rsidR="00530E2A" w:rsidRPr="009540E3">
        <w:rPr>
          <w:rFonts w:cs="Times New Roman"/>
          <w:bCs/>
          <w:szCs w:val="24"/>
        </w:rPr>
        <w:t xml:space="preserve"> we can </w:t>
      </w:r>
      <w:r w:rsidR="00660630" w:rsidRPr="009540E3">
        <w:rPr>
          <w:rFonts w:cs="Times New Roman"/>
          <w:bCs/>
          <w:szCs w:val="24"/>
        </w:rPr>
        <w:t xml:space="preserve">determine that 208 would not pose an issue for the </w:t>
      </w:r>
      <w:proofErr w:type="gramStart"/>
      <w:r w:rsidR="00660630" w:rsidRPr="009540E3">
        <w:rPr>
          <w:rFonts w:cs="Times New Roman"/>
          <w:bCs/>
          <w:szCs w:val="24"/>
        </w:rPr>
        <w:t>employee</w:t>
      </w:r>
      <w:proofErr w:type="gramEnd"/>
      <w:r w:rsidR="00660630" w:rsidRPr="009540E3">
        <w:rPr>
          <w:rFonts w:cs="Times New Roman"/>
          <w:bCs/>
          <w:szCs w:val="24"/>
        </w:rPr>
        <w:t xml:space="preserve"> in this scenario. </w:t>
      </w:r>
    </w:p>
    <w:p w14:paraId="7DAC65F1" w14:textId="77777777" w:rsidR="00664EBC" w:rsidRPr="009540E3" w:rsidRDefault="00664EBC" w:rsidP="00664EBC">
      <w:pPr>
        <w:rPr>
          <w:rFonts w:cs="Times New Roman"/>
          <w:bCs/>
          <w:szCs w:val="24"/>
        </w:rPr>
      </w:pPr>
    </w:p>
    <w:p w14:paraId="6B7A16C2" w14:textId="63C99FCB" w:rsidR="004E12C3" w:rsidRPr="009540E3" w:rsidRDefault="00660630" w:rsidP="00A759DA">
      <w:pPr>
        <w:rPr>
          <w:rFonts w:cs="Times New Roman"/>
          <w:bCs/>
          <w:szCs w:val="24"/>
        </w:rPr>
      </w:pPr>
      <w:r w:rsidRPr="009540E3">
        <w:rPr>
          <w:rFonts w:cs="Times New Roman"/>
          <w:bCs/>
          <w:szCs w:val="24"/>
        </w:rPr>
        <w:t>Turning to the 502</w:t>
      </w:r>
      <w:r w:rsidR="004E12C3" w:rsidRPr="009540E3">
        <w:rPr>
          <w:rFonts w:cs="Times New Roman"/>
          <w:bCs/>
          <w:szCs w:val="24"/>
        </w:rPr>
        <w:t>(a)(2)</w:t>
      </w:r>
      <w:r w:rsidRPr="009540E3">
        <w:rPr>
          <w:rFonts w:cs="Times New Roman"/>
          <w:bCs/>
          <w:szCs w:val="24"/>
        </w:rPr>
        <w:t xml:space="preserve"> analysis –</w:t>
      </w:r>
      <w:r w:rsidR="004E12C3" w:rsidRPr="009540E3">
        <w:rPr>
          <w:rFonts w:cs="Times New Roman"/>
          <w:bCs/>
          <w:szCs w:val="24"/>
        </w:rPr>
        <w:t xml:space="preserve"> </w:t>
      </w:r>
      <w:r w:rsidR="00DF1CDE" w:rsidRPr="009540E3">
        <w:rPr>
          <w:rFonts w:cs="Times New Roman"/>
          <w:bCs/>
          <w:szCs w:val="24"/>
        </w:rPr>
        <w:t xml:space="preserve">as a threshold matter, we’ll need to determine whether the employee has a covered relationship with any parties </w:t>
      </w:r>
      <w:r w:rsidR="009540E3">
        <w:rPr>
          <w:rFonts w:cs="Times New Roman"/>
          <w:bCs/>
          <w:szCs w:val="24"/>
        </w:rPr>
        <w:t>in</w:t>
      </w:r>
      <w:r w:rsidR="00DF1CDE" w:rsidRPr="009540E3">
        <w:rPr>
          <w:rFonts w:cs="Times New Roman"/>
          <w:bCs/>
          <w:szCs w:val="24"/>
        </w:rPr>
        <w:t xml:space="preserve"> this matter. </w:t>
      </w:r>
    </w:p>
    <w:p w14:paraId="784198F1" w14:textId="13B1DCBC" w:rsidR="00DF1CDE" w:rsidRPr="009540E3" w:rsidRDefault="00DF1CDE" w:rsidP="00DF1CDE">
      <w:pPr>
        <w:pStyle w:val="ListParagraph"/>
        <w:numPr>
          <w:ilvl w:val="0"/>
          <w:numId w:val="2"/>
        </w:numPr>
        <w:rPr>
          <w:rFonts w:cs="Times New Roman"/>
          <w:bCs/>
          <w:szCs w:val="24"/>
        </w:rPr>
      </w:pPr>
      <w:r w:rsidRPr="009540E3">
        <w:rPr>
          <w:rFonts w:cs="Times New Roman"/>
          <w:bCs/>
          <w:szCs w:val="24"/>
        </w:rPr>
        <w:t xml:space="preserve">We know that the employee has a covered relationship with the consulting company that employs their spouse. However, the consulting company is not a party to this merger. </w:t>
      </w:r>
    </w:p>
    <w:p w14:paraId="63700747" w14:textId="254F8679" w:rsidR="00DF1CDE" w:rsidRPr="009540E3" w:rsidRDefault="00DF1CDE" w:rsidP="00DF1CDE">
      <w:pPr>
        <w:pStyle w:val="ListParagraph"/>
        <w:numPr>
          <w:ilvl w:val="0"/>
          <w:numId w:val="2"/>
        </w:numPr>
        <w:rPr>
          <w:rFonts w:cs="Times New Roman"/>
          <w:bCs/>
          <w:szCs w:val="24"/>
        </w:rPr>
      </w:pPr>
      <w:r w:rsidRPr="009540E3">
        <w:rPr>
          <w:rFonts w:cs="Times New Roman"/>
          <w:bCs/>
          <w:szCs w:val="24"/>
        </w:rPr>
        <w:t xml:space="preserve">As for Corporation J – </w:t>
      </w:r>
      <w:r w:rsidR="008B0EC9" w:rsidRPr="009540E3">
        <w:rPr>
          <w:rFonts w:cs="Times New Roman"/>
          <w:bCs/>
          <w:szCs w:val="24"/>
        </w:rPr>
        <w:t>there’s no indication here that the employee has any sort of relationship with Corporation J</w:t>
      </w:r>
      <w:r w:rsidRPr="009540E3">
        <w:rPr>
          <w:rFonts w:cs="Times New Roman"/>
          <w:bCs/>
          <w:szCs w:val="24"/>
        </w:rPr>
        <w:t xml:space="preserve"> </w:t>
      </w:r>
    </w:p>
    <w:p w14:paraId="22918A72" w14:textId="09F2E9F3" w:rsidR="004E12C3" w:rsidRPr="009540E3" w:rsidRDefault="00DF1CDE" w:rsidP="00A759DA">
      <w:pPr>
        <w:pStyle w:val="ListParagraph"/>
        <w:numPr>
          <w:ilvl w:val="0"/>
          <w:numId w:val="2"/>
        </w:numPr>
        <w:rPr>
          <w:rFonts w:cs="Times New Roman"/>
          <w:bCs/>
          <w:szCs w:val="24"/>
        </w:rPr>
      </w:pPr>
      <w:r w:rsidRPr="009540E3">
        <w:rPr>
          <w:rFonts w:cs="Times New Roman"/>
          <w:bCs/>
          <w:szCs w:val="24"/>
        </w:rPr>
        <w:t xml:space="preserve">As for Company I – although Company I is a client of the spouse’s employer, Company I is not a client of the spouse. The employee does not have a covered relationship with Company I merely </w:t>
      </w:r>
      <w:proofErr w:type="gramStart"/>
      <w:r w:rsidRPr="009540E3">
        <w:rPr>
          <w:rFonts w:cs="Times New Roman"/>
          <w:bCs/>
          <w:szCs w:val="24"/>
        </w:rPr>
        <w:t>by virtue of the fact that</w:t>
      </w:r>
      <w:proofErr w:type="gramEnd"/>
      <w:r w:rsidRPr="009540E3">
        <w:rPr>
          <w:rFonts w:cs="Times New Roman"/>
          <w:bCs/>
          <w:szCs w:val="24"/>
        </w:rPr>
        <w:t xml:space="preserve"> Company I is one of the consulting company’s clients. </w:t>
      </w:r>
    </w:p>
    <w:p w14:paraId="44D7A562" w14:textId="78827379" w:rsidR="00A759DA" w:rsidRPr="009540E3" w:rsidRDefault="00DF1CDE" w:rsidP="00A759DA">
      <w:pPr>
        <w:rPr>
          <w:rFonts w:cs="Times New Roman"/>
          <w:bCs/>
          <w:szCs w:val="24"/>
        </w:rPr>
      </w:pPr>
      <w:r w:rsidRPr="009540E3">
        <w:rPr>
          <w:rFonts w:cs="Times New Roman"/>
          <w:bCs/>
          <w:szCs w:val="24"/>
        </w:rPr>
        <w:t xml:space="preserve">The proposed </w:t>
      </w:r>
      <w:r w:rsidR="00A759DA" w:rsidRPr="009540E3">
        <w:rPr>
          <w:rFonts w:cs="Times New Roman"/>
          <w:bCs/>
          <w:szCs w:val="24"/>
        </w:rPr>
        <w:t xml:space="preserve">merger is not a party matter in which a person with whom the employee has a covered relationship is or represents a party. Therefore, the employee may review the merger without engaging in the reasonable person </w:t>
      </w:r>
      <w:r w:rsidR="00660630" w:rsidRPr="009540E3">
        <w:rPr>
          <w:rFonts w:cs="Times New Roman"/>
          <w:bCs/>
          <w:szCs w:val="24"/>
        </w:rPr>
        <w:t>test</w:t>
      </w:r>
      <w:r w:rsidR="00A759DA" w:rsidRPr="009540E3">
        <w:rPr>
          <w:rFonts w:cs="Times New Roman"/>
          <w:bCs/>
          <w:szCs w:val="24"/>
        </w:rPr>
        <w:t xml:space="preserve"> under section 2635.502(a)(2). </w:t>
      </w:r>
    </w:p>
    <w:p w14:paraId="2567B419" w14:textId="77777777" w:rsidR="009A5E2F" w:rsidRPr="009540E3" w:rsidRDefault="009A5E2F" w:rsidP="00A759DA">
      <w:pPr>
        <w:rPr>
          <w:rFonts w:cs="Times New Roman"/>
          <w:bCs/>
          <w:szCs w:val="24"/>
        </w:rPr>
      </w:pPr>
    </w:p>
    <w:p w14:paraId="1FBECAED" w14:textId="138A1675" w:rsidR="009A5E2F" w:rsidRPr="009540E3" w:rsidRDefault="009A5E2F" w:rsidP="00A759DA">
      <w:pPr>
        <w:rPr>
          <w:rFonts w:cs="Times New Roman"/>
          <w:b/>
          <w:szCs w:val="24"/>
        </w:rPr>
      </w:pPr>
      <w:r w:rsidRPr="009540E3">
        <w:rPr>
          <w:rFonts w:cs="Times New Roman"/>
          <w:b/>
          <w:szCs w:val="24"/>
        </w:rPr>
        <w:t>Slide 1</w:t>
      </w:r>
      <w:r w:rsidR="00341DCC" w:rsidRPr="009540E3">
        <w:rPr>
          <w:rFonts w:cs="Times New Roman"/>
          <w:b/>
          <w:szCs w:val="24"/>
        </w:rPr>
        <w:t>9</w:t>
      </w:r>
    </w:p>
    <w:p w14:paraId="1D7EBECD" w14:textId="77777777" w:rsidR="00150E5E" w:rsidRPr="009540E3" w:rsidRDefault="00150E5E" w:rsidP="00A759DA">
      <w:pPr>
        <w:rPr>
          <w:rFonts w:cs="Times New Roman"/>
          <w:b/>
          <w:szCs w:val="24"/>
        </w:rPr>
      </w:pPr>
    </w:p>
    <w:p w14:paraId="24C1F3CF" w14:textId="1833440D" w:rsidR="00E068A0" w:rsidRPr="009540E3" w:rsidRDefault="009A5E2F" w:rsidP="00A759DA">
      <w:pPr>
        <w:rPr>
          <w:rFonts w:cs="Times New Roman"/>
          <w:bCs/>
          <w:szCs w:val="24"/>
        </w:rPr>
      </w:pPr>
      <w:r w:rsidRPr="009540E3">
        <w:rPr>
          <w:rFonts w:cs="Times New Roman"/>
          <w:bCs/>
          <w:szCs w:val="24"/>
        </w:rPr>
        <w:t xml:space="preserve">As we’ve seen, an employee’s recusal obligations under the </w:t>
      </w:r>
      <w:proofErr w:type="gramStart"/>
      <w:r w:rsidRPr="009540E3">
        <w:rPr>
          <w:rFonts w:cs="Times New Roman"/>
          <w:bCs/>
          <w:szCs w:val="24"/>
        </w:rPr>
        <w:t>conflict of interest</w:t>
      </w:r>
      <w:proofErr w:type="gramEnd"/>
      <w:r w:rsidRPr="009540E3">
        <w:rPr>
          <w:rFonts w:cs="Times New Roman"/>
          <w:bCs/>
          <w:szCs w:val="24"/>
        </w:rPr>
        <w:t xml:space="preserve"> law and impartiality rule are heavily </w:t>
      </w:r>
      <w:proofErr w:type="gramStart"/>
      <w:r w:rsidRPr="009540E3">
        <w:rPr>
          <w:rFonts w:cs="Times New Roman"/>
          <w:bCs/>
          <w:szCs w:val="24"/>
        </w:rPr>
        <w:t>fact-dependent</w:t>
      </w:r>
      <w:proofErr w:type="gramEnd"/>
      <w:r w:rsidRPr="009540E3">
        <w:rPr>
          <w:rFonts w:cs="Times New Roman"/>
          <w:bCs/>
          <w:szCs w:val="24"/>
        </w:rPr>
        <w:t xml:space="preserve">. </w:t>
      </w:r>
      <w:r w:rsidR="00724D55" w:rsidRPr="009540E3">
        <w:rPr>
          <w:rFonts w:cs="Times New Roman"/>
          <w:bCs/>
          <w:szCs w:val="24"/>
        </w:rPr>
        <w:t>Therefore</w:t>
      </w:r>
      <w:r w:rsidRPr="009540E3">
        <w:rPr>
          <w:rFonts w:cs="Times New Roman"/>
          <w:bCs/>
          <w:szCs w:val="24"/>
        </w:rPr>
        <w:t xml:space="preserve">, it is important that employees are familiar with the details of their spouse’s employment. To help ensure that employees are well-positioned to identify situations that raise potential conflicts or appearance concerns, </w:t>
      </w:r>
      <w:r w:rsidR="00612343" w:rsidRPr="009540E3">
        <w:rPr>
          <w:rFonts w:cs="Times New Roman"/>
          <w:bCs/>
          <w:szCs w:val="24"/>
        </w:rPr>
        <w:t>OGE</w:t>
      </w:r>
      <w:r w:rsidRPr="009540E3">
        <w:rPr>
          <w:rFonts w:cs="Times New Roman"/>
          <w:bCs/>
          <w:szCs w:val="24"/>
        </w:rPr>
        <w:t xml:space="preserve"> encourage</w:t>
      </w:r>
      <w:r w:rsidR="00612343" w:rsidRPr="009540E3">
        <w:rPr>
          <w:rFonts w:cs="Times New Roman"/>
          <w:bCs/>
          <w:szCs w:val="24"/>
        </w:rPr>
        <w:t>s</w:t>
      </w:r>
      <w:r w:rsidRPr="009540E3">
        <w:rPr>
          <w:rFonts w:cs="Times New Roman"/>
          <w:bCs/>
          <w:szCs w:val="24"/>
        </w:rPr>
        <w:t xml:space="preserve"> </w:t>
      </w:r>
      <w:proofErr w:type="gramStart"/>
      <w:r w:rsidRPr="009540E3">
        <w:rPr>
          <w:rFonts w:cs="Times New Roman"/>
          <w:bCs/>
          <w:szCs w:val="24"/>
        </w:rPr>
        <w:t>ethics</w:t>
      </w:r>
      <w:proofErr w:type="gramEnd"/>
      <w:r w:rsidRPr="009540E3">
        <w:rPr>
          <w:rFonts w:cs="Times New Roman"/>
          <w:bCs/>
          <w:szCs w:val="24"/>
        </w:rPr>
        <w:t xml:space="preserve"> officials to counsel employees on the importance of exercising due diligence in developing an understanding of their spouse’s employment. </w:t>
      </w:r>
      <w:proofErr w:type="gramStart"/>
      <w:r w:rsidR="00E068A0" w:rsidRPr="009540E3">
        <w:rPr>
          <w:rFonts w:cs="Times New Roman"/>
          <w:bCs/>
          <w:szCs w:val="24"/>
        </w:rPr>
        <w:t>That is to say, employees</w:t>
      </w:r>
      <w:proofErr w:type="gramEnd"/>
      <w:r w:rsidR="00E068A0" w:rsidRPr="009540E3">
        <w:rPr>
          <w:rFonts w:cs="Times New Roman"/>
          <w:bCs/>
          <w:szCs w:val="24"/>
        </w:rPr>
        <w:t xml:space="preserve"> should </w:t>
      </w:r>
      <w:proofErr w:type="gramStart"/>
      <w:r w:rsidR="00E068A0" w:rsidRPr="009540E3">
        <w:rPr>
          <w:rFonts w:cs="Times New Roman"/>
          <w:bCs/>
          <w:szCs w:val="24"/>
        </w:rPr>
        <w:t>take</w:t>
      </w:r>
      <w:proofErr w:type="gramEnd"/>
      <w:r w:rsidR="00E068A0" w:rsidRPr="009540E3">
        <w:rPr>
          <w:rFonts w:cs="Times New Roman"/>
          <w:bCs/>
          <w:szCs w:val="24"/>
        </w:rPr>
        <w:t xml:space="preserve"> efforts that can be reasonably expected from, and that are ordinarily undertaken by, employees in similar circumstances to avoid a violation of the </w:t>
      </w:r>
      <w:proofErr w:type="gramStart"/>
      <w:r w:rsidR="00E068A0" w:rsidRPr="009540E3">
        <w:rPr>
          <w:rFonts w:cs="Times New Roman"/>
          <w:bCs/>
          <w:szCs w:val="24"/>
        </w:rPr>
        <w:t>conflict of interest</w:t>
      </w:r>
      <w:proofErr w:type="gramEnd"/>
      <w:r w:rsidR="00E068A0" w:rsidRPr="009540E3">
        <w:rPr>
          <w:rFonts w:cs="Times New Roman"/>
          <w:bCs/>
          <w:szCs w:val="24"/>
        </w:rPr>
        <w:t xml:space="preserve"> law or impartiality rule.</w:t>
      </w:r>
    </w:p>
    <w:p w14:paraId="29A6D52C" w14:textId="77777777" w:rsidR="00341DCC" w:rsidRPr="009540E3" w:rsidRDefault="00341DCC" w:rsidP="00A759DA">
      <w:pPr>
        <w:rPr>
          <w:rFonts w:cs="Times New Roman"/>
          <w:bCs/>
          <w:szCs w:val="24"/>
        </w:rPr>
      </w:pPr>
    </w:p>
    <w:p w14:paraId="38BDEDF2" w14:textId="14D6EC0A" w:rsidR="00FF173A" w:rsidRPr="009540E3" w:rsidRDefault="00FF173A" w:rsidP="00A759DA">
      <w:pPr>
        <w:rPr>
          <w:rFonts w:cs="Times New Roman"/>
          <w:b/>
          <w:szCs w:val="24"/>
        </w:rPr>
      </w:pPr>
      <w:r w:rsidRPr="009540E3">
        <w:rPr>
          <w:rFonts w:cs="Times New Roman"/>
          <w:b/>
          <w:szCs w:val="24"/>
        </w:rPr>
        <w:t>Slide 20</w:t>
      </w:r>
    </w:p>
    <w:p w14:paraId="2B8F1134" w14:textId="77777777" w:rsidR="001F40CB" w:rsidRPr="009540E3" w:rsidRDefault="001F40CB" w:rsidP="00A759DA">
      <w:pPr>
        <w:rPr>
          <w:rFonts w:cs="Times New Roman"/>
          <w:b/>
          <w:szCs w:val="24"/>
        </w:rPr>
      </w:pPr>
    </w:p>
    <w:p w14:paraId="50A828CD" w14:textId="75CA3CB0" w:rsidR="001F40CB" w:rsidRPr="009540E3" w:rsidRDefault="001F40CB" w:rsidP="001F40CB">
      <w:pPr>
        <w:rPr>
          <w:rFonts w:cs="Times New Roman"/>
          <w:bCs/>
          <w:szCs w:val="24"/>
        </w:rPr>
      </w:pPr>
      <w:r w:rsidRPr="009540E3">
        <w:rPr>
          <w:rFonts w:cs="Times New Roman"/>
          <w:bCs/>
          <w:szCs w:val="24"/>
        </w:rPr>
        <w:t xml:space="preserve">Due diligence is also </w:t>
      </w:r>
      <w:r w:rsidR="00132D28" w:rsidRPr="009540E3">
        <w:rPr>
          <w:rFonts w:cs="Times New Roman"/>
          <w:bCs/>
          <w:szCs w:val="24"/>
        </w:rPr>
        <w:t xml:space="preserve">important </w:t>
      </w:r>
      <w:r w:rsidRPr="009540E3">
        <w:rPr>
          <w:rFonts w:cs="Times New Roman"/>
          <w:bCs/>
          <w:szCs w:val="24"/>
        </w:rPr>
        <w:t xml:space="preserve">because knowledge and the question of what an employee did or did not know is an evidentiary element that investigators and prosecutors examine after there’s been an alleged 208 violation. And, in doing so, those investigators and prosecutors may take into consideration what information was obtainable by an employee, regardless of whether the employee </w:t>
      </w:r>
      <w:proofErr w:type="gramStart"/>
      <w:r w:rsidRPr="009540E3">
        <w:rPr>
          <w:rFonts w:cs="Times New Roman"/>
          <w:bCs/>
          <w:szCs w:val="24"/>
        </w:rPr>
        <w:t>actually accessed</w:t>
      </w:r>
      <w:proofErr w:type="gramEnd"/>
      <w:r w:rsidRPr="009540E3">
        <w:rPr>
          <w:rFonts w:cs="Times New Roman"/>
          <w:bCs/>
          <w:szCs w:val="24"/>
        </w:rPr>
        <w:t xml:space="preserve"> the information or not. </w:t>
      </w:r>
    </w:p>
    <w:p w14:paraId="0814D08C" w14:textId="77777777" w:rsidR="001F40CB" w:rsidRPr="009540E3" w:rsidRDefault="001F40CB" w:rsidP="001F40CB">
      <w:pPr>
        <w:rPr>
          <w:rFonts w:cs="Times New Roman"/>
          <w:bCs/>
          <w:szCs w:val="24"/>
        </w:rPr>
      </w:pPr>
    </w:p>
    <w:p w14:paraId="5DB7C7E7" w14:textId="63FD85D9" w:rsidR="001F40CB" w:rsidRPr="009540E3" w:rsidRDefault="001F40CB" w:rsidP="001F40CB">
      <w:pPr>
        <w:rPr>
          <w:rFonts w:cs="Times New Roman"/>
          <w:bCs/>
          <w:szCs w:val="24"/>
        </w:rPr>
      </w:pPr>
      <w:r w:rsidRPr="009540E3">
        <w:rPr>
          <w:rFonts w:cs="Times New Roman"/>
          <w:bCs/>
          <w:szCs w:val="24"/>
        </w:rPr>
        <w:t xml:space="preserve">For more information on the concepts of constructive knowledge and willful blindness, ethics officials may refer to the two United States Supreme Court cases cited on this slide. </w:t>
      </w:r>
    </w:p>
    <w:p w14:paraId="5AD2650A" w14:textId="77777777" w:rsidR="00FF173A" w:rsidRPr="009540E3" w:rsidRDefault="00FF173A" w:rsidP="00A759DA">
      <w:pPr>
        <w:rPr>
          <w:rFonts w:cs="Times New Roman"/>
          <w:bCs/>
          <w:szCs w:val="24"/>
        </w:rPr>
      </w:pPr>
    </w:p>
    <w:p w14:paraId="19B48EB4" w14:textId="29E61E67" w:rsidR="00341DCC" w:rsidRPr="009540E3" w:rsidRDefault="00341DCC" w:rsidP="00A759DA">
      <w:pPr>
        <w:rPr>
          <w:rFonts w:cs="Times New Roman"/>
          <w:b/>
          <w:szCs w:val="24"/>
        </w:rPr>
      </w:pPr>
      <w:r w:rsidRPr="009540E3">
        <w:rPr>
          <w:rFonts w:cs="Times New Roman"/>
          <w:b/>
          <w:szCs w:val="24"/>
        </w:rPr>
        <w:t>Slide 2</w:t>
      </w:r>
      <w:r w:rsidR="00FF173A" w:rsidRPr="009540E3">
        <w:rPr>
          <w:rFonts w:cs="Times New Roman"/>
          <w:b/>
          <w:szCs w:val="24"/>
        </w:rPr>
        <w:t>1</w:t>
      </w:r>
    </w:p>
    <w:p w14:paraId="5AB42CBF" w14:textId="77777777" w:rsidR="00E068A0" w:rsidRPr="009540E3" w:rsidRDefault="00E068A0" w:rsidP="00A759DA">
      <w:pPr>
        <w:rPr>
          <w:rFonts w:cs="Times New Roman"/>
          <w:bCs/>
          <w:szCs w:val="24"/>
        </w:rPr>
      </w:pPr>
    </w:p>
    <w:p w14:paraId="1315430F" w14:textId="724F8996" w:rsidR="00E068A0" w:rsidRPr="009540E3" w:rsidRDefault="00E068A0" w:rsidP="00E068A0">
      <w:pPr>
        <w:rPr>
          <w:rFonts w:cs="Times New Roman"/>
          <w:bCs/>
          <w:szCs w:val="24"/>
        </w:rPr>
      </w:pPr>
      <w:r w:rsidRPr="009540E3">
        <w:rPr>
          <w:rFonts w:cs="Times New Roman"/>
          <w:bCs/>
          <w:szCs w:val="24"/>
        </w:rPr>
        <w:t>Now, you may be wondering what constitutes a reasonable effort</w:t>
      </w:r>
      <w:r w:rsidR="007C5488" w:rsidRPr="009540E3">
        <w:rPr>
          <w:rFonts w:cs="Times New Roman"/>
          <w:bCs/>
          <w:szCs w:val="24"/>
        </w:rPr>
        <w:t>.</w:t>
      </w:r>
      <w:r w:rsidRPr="009540E3">
        <w:rPr>
          <w:rFonts w:cs="Times New Roman"/>
          <w:bCs/>
          <w:szCs w:val="24"/>
        </w:rPr>
        <w:t xml:space="preserve"> </w:t>
      </w:r>
      <w:r w:rsidR="007C5488" w:rsidRPr="009540E3">
        <w:rPr>
          <w:rFonts w:cs="Times New Roman"/>
          <w:bCs/>
          <w:szCs w:val="24"/>
        </w:rPr>
        <w:t>T</w:t>
      </w:r>
      <w:r w:rsidRPr="009540E3">
        <w:rPr>
          <w:rFonts w:cs="Times New Roman"/>
          <w:bCs/>
          <w:szCs w:val="24"/>
        </w:rPr>
        <w:t xml:space="preserve">he answer to that is necessarily going to depend on the facts of the situation. In situations where an employee needs additional information to perform a </w:t>
      </w:r>
      <w:proofErr w:type="gramStart"/>
      <w:r w:rsidRPr="009540E3">
        <w:rPr>
          <w:rFonts w:cs="Times New Roman"/>
          <w:bCs/>
          <w:szCs w:val="24"/>
        </w:rPr>
        <w:t>conflicts</w:t>
      </w:r>
      <w:proofErr w:type="gramEnd"/>
      <w:r w:rsidRPr="009540E3">
        <w:rPr>
          <w:rFonts w:cs="Times New Roman"/>
          <w:bCs/>
          <w:szCs w:val="24"/>
        </w:rPr>
        <w:t xml:space="preserve"> or impartiality analysis, an example of a reasonable action that the employee may take is asking their spouse for the information needed. </w:t>
      </w:r>
    </w:p>
    <w:p w14:paraId="6834D5B6" w14:textId="77777777" w:rsidR="00E068A0" w:rsidRPr="009540E3" w:rsidRDefault="00E068A0" w:rsidP="00E068A0">
      <w:pPr>
        <w:rPr>
          <w:rFonts w:cs="Times New Roman"/>
          <w:bCs/>
          <w:szCs w:val="24"/>
        </w:rPr>
      </w:pPr>
    </w:p>
    <w:p w14:paraId="5C655927" w14:textId="71565341" w:rsidR="00E068A0" w:rsidRPr="009540E3" w:rsidRDefault="00E068A0" w:rsidP="00E068A0">
      <w:pPr>
        <w:rPr>
          <w:rFonts w:cs="Times New Roman"/>
          <w:bCs/>
          <w:szCs w:val="24"/>
        </w:rPr>
      </w:pPr>
      <w:r w:rsidRPr="009540E3">
        <w:rPr>
          <w:rFonts w:cs="Times New Roman"/>
          <w:bCs/>
          <w:szCs w:val="24"/>
        </w:rPr>
        <w:t xml:space="preserve">At times, there may be restrictions on a spouse’s ability to disclose certain information to an employee. For instance, </w:t>
      </w:r>
      <w:r w:rsidR="007C5488" w:rsidRPr="009540E3">
        <w:rPr>
          <w:rFonts w:cs="Times New Roman"/>
          <w:bCs/>
          <w:szCs w:val="24"/>
        </w:rPr>
        <w:t>spouses who have</w:t>
      </w:r>
      <w:r w:rsidRPr="009540E3">
        <w:rPr>
          <w:rFonts w:cs="Times New Roman"/>
          <w:bCs/>
          <w:szCs w:val="24"/>
        </w:rPr>
        <w:t xml:space="preserve"> clients may be subject to a confidentiality agreement that prohibits disclosure of their client’s identity. In situations that are likely to implicate the </w:t>
      </w:r>
      <w:proofErr w:type="gramStart"/>
      <w:r w:rsidRPr="009540E3">
        <w:rPr>
          <w:rFonts w:cs="Times New Roman"/>
          <w:bCs/>
          <w:szCs w:val="24"/>
        </w:rPr>
        <w:t>conflict of interest</w:t>
      </w:r>
      <w:proofErr w:type="gramEnd"/>
      <w:r w:rsidRPr="009540E3">
        <w:rPr>
          <w:rFonts w:cs="Times New Roman"/>
          <w:bCs/>
          <w:szCs w:val="24"/>
        </w:rPr>
        <w:t xml:space="preserve"> law or impartiality regulation and where employees are unable to obtain relevant information from their spouse, employees may consult an ethics official to discuss what reasonable efforts the employee may take under the circumstances to avoid a potential violation of the law or regulation. As part of this </w:t>
      </w:r>
      <w:r w:rsidR="0025578C" w:rsidRPr="009540E3">
        <w:rPr>
          <w:rFonts w:cs="Times New Roman"/>
          <w:bCs/>
          <w:szCs w:val="24"/>
        </w:rPr>
        <w:t>assessment</w:t>
      </w:r>
      <w:r w:rsidRPr="009540E3">
        <w:rPr>
          <w:rFonts w:cs="Times New Roman"/>
          <w:bCs/>
          <w:szCs w:val="24"/>
        </w:rPr>
        <w:t xml:space="preserve">, OGE generally encourages employees to consider whether </w:t>
      </w:r>
      <w:r w:rsidR="0025578C" w:rsidRPr="009540E3">
        <w:rPr>
          <w:rFonts w:cs="Times New Roman"/>
          <w:bCs/>
          <w:szCs w:val="24"/>
        </w:rPr>
        <w:t>information</w:t>
      </w:r>
      <w:r w:rsidR="00157C35" w:rsidRPr="009540E3">
        <w:rPr>
          <w:rFonts w:cs="Times New Roman"/>
          <w:bCs/>
          <w:szCs w:val="24"/>
        </w:rPr>
        <w:t xml:space="preserve"> rel</w:t>
      </w:r>
      <w:r w:rsidR="00AB2C82" w:rsidRPr="009540E3">
        <w:rPr>
          <w:rFonts w:cs="Times New Roman"/>
          <w:bCs/>
          <w:szCs w:val="24"/>
        </w:rPr>
        <w:t>e</w:t>
      </w:r>
      <w:r w:rsidR="00157C35" w:rsidRPr="009540E3">
        <w:rPr>
          <w:rFonts w:cs="Times New Roman"/>
          <w:bCs/>
          <w:szCs w:val="24"/>
        </w:rPr>
        <w:t>vant</w:t>
      </w:r>
      <w:r w:rsidR="0025578C" w:rsidRPr="009540E3">
        <w:rPr>
          <w:rFonts w:cs="Times New Roman"/>
          <w:bCs/>
          <w:szCs w:val="24"/>
        </w:rPr>
        <w:t xml:space="preserve"> to the 208 or 502 analysis</w:t>
      </w:r>
      <w:r w:rsidRPr="009540E3">
        <w:rPr>
          <w:rFonts w:cs="Times New Roman"/>
          <w:bCs/>
          <w:szCs w:val="24"/>
        </w:rPr>
        <w:t xml:space="preserve"> is publicly available (e.g., disclosed in a public report or other media).</w:t>
      </w:r>
    </w:p>
    <w:p w14:paraId="54295470" w14:textId="77777777" w:rsidR="0025578C" w:rsidRPr="009540E3" w:rsidRDefault="0025578C" w:rsidP="00E068A0">
      <w:pPr>
        <w:rPr>
          <w:rFonts w:cs="Times New Roman"/>
          <w:bCs/>
          <w:szCs w:val="24"/>
        </w:rPr>
      </w:pPr>
    </w:p>
    <w:p w14:paraId="7E319241" w14:textId="1DF56A67" w:rsidR="007C5488" w:rsidRPr="009540E3" w:rsidRDefault="007C5488" w:rsidP="00E068A0">
      <w:pPr>
        <w:rPr>
          <w:rFonts w:cs="Times New Roman"/>
          <w:bCs/>
          <w:szCs w:val="24"/>
        </w:rPr>
      </w:pPr>
      <w:r w:rsidRPr="009540E3">
        <w:rPr>
          <w:rFonts w:cs="Times New Roman"/>
          <w:bCs/>
          <w:szCs w:val="24"/>
        </w:rPr>
        <w:t xml:space="preserve">To help illustrate reasonable efforts that an employee may take to obtain relevant information in situations where spousal employment may raise conflicts or appearance concerns, we’ll now walk through two examples. </w:t>
      </w:r>
    </w:p>
    <w:p w14:paraId="2FB31CFF" w14:textId="77777777" w:rsidR="007C5488" w:rsidRPr="009540E3" w:rsidRDefault="007C5488" w:rsidP="00E068A0">
      <w:pPr>
        <w:rPr>
          <w:rFonts w:cs="Times New Roman"/>
          <w:bCs/>
          <w:szCs w:val="24"/>
        </w:rPr>
      </w:pPr>
    </w:p>
    <w:p w14:paraId="1FD27A1D" w14:textId="5137FD78" w:rsidR="007C5488" w:rsidRPr="009540E3" w:rsidRDefault="007C5488" w:rsidP="00E068A0">
      <w:pPr>
        <w:rPr>
          <w:rFonts w:cs="Times New Roman"/>
          <w:b/>
          <w:szCs w:val="24"/>
        </w:rPr>
      </w:pPr>
      <w:r w:rsidRPr="009540E3">
        <w:rPr>
          <w:rFonts w:cs="Times New Roman"/>
          <w:b/>
          <w:szCs w:val="24"/>
        </w:rPr>
        <w:t xml:space="preserve">Slide </w:t>
      </w:r>
      <w:r w:rsidR="00341DCC" w:rsidRPr="009540E3">
        <w:rPr>
          <w:rFonts w:cs="Times New Roman"/>
          <w:b/>
          <w:szCs w:val="24"/>
        </w:rPr>
        <w:t>2</w:t>
      </w:r>
      <w:r w:rsidR="00FF173A" w:rsidRPr="009540E3">
        <w:rPr>
          <w:rFonts w:cs="Times New Roman"/>
          <w:b/>
          <w:szCs w:val="24"/>
        </w:rPr>
        <w:t>2</w:t>
      </w:r>
      <w:r w:rsidRPr="009540E3">
        <w:rPr>
          <w:rFonts w:cs="Times New Roman"/>
          <w:b/>
          <w:szCs w:val="24"/>
        </w:rPr>
        <w:t xml:space="preserve"> </w:t>
      </w:r>
    </w:p>
    <w:p w14:paraId="4724F0C2" w14:textId="77777777" w:rsidR="007C5488" w:rsidRDefault="007C5488" w:rsidP="00E068A0">
      <w:pPr>
        <w:rPr>
          <w:rFonts w:cs="Times New Roman"/>
          <w:b/>
          <w:szCs w:val="24"/>
        </w:rPr>
      </w:pPr>
    </w:p>
    <w:p w14:paraId="66423727" w14:textId="6E5A4632" w:rsidR="009540E3" w:rsidRDefault="009540E3" w:rsidP="009540E3">
      <w:pPr>
        <w:rPr>
          <w:rFonts w:cs="Times New Roman"/>
          <w:bCs/>
          <w:szCs w:val="24"/>
        </w:rPr>
      </w:pPr>
      <w:r>
        <w:rPr>
          <w:rFonts w:cs="Times New Roman"/>
          <w:bCs/>
          <w:szCs w:val="24"/>
        </w:rPr>
        <w:t xml:space="preserve">Example </w:t>
      </w:r>
      <w:r>
        <w:rPr>
          <w:rFonts w:cs="Times New Roman"/>
          <w:bCs/>
          <w:szCs w:val="24"/>
        </w:rPr>
        <w:t>9</w:t>
      </w:r>
    </w:p>
    <w:p w14:paraId="3C961F79" w14:textId="77777777" w:rsidR="009540E3" w:rsidRPr="009540E3" w:rsidRDefault="009540E3" w:rsidP="00E068A0">
      <w:pPr>
        <w:rPr>
          <w:rFonts w:cs="Times New Roman"/>
          <w:b/>
          <w:szCs w:val="24"/>
        </w:rPr>
      </w:pPr>
    </w:p>
    <w:p w14:paraId="113FF347" w14:textId="77777777" w:rsidR="007352A2" w:rsidRPr="009540E3" w:rsidRDefault="007C5488" w:rsidP="007C5488">
      <w:pPr>
        <w:rPr>
          <w:rFonts w:cs="Times New Roman"/>
          <w:bCs/>
          <w:szCs w:val="24"/>
        </w:rPr>
      </w:pPr>
      <w:r w:rsidRPr="009540E3">
        <w:rPr>
          <w:rFonts w:cs="Times New Roman"/>
          <w:bCs/>
          <w:szCs w:val="24"/>
        </w:rPr>
        <w:t xml:space="preserve">An employee at </w:t>
      </w:r>
      <w:r w:rsidR="00AB7B8D" w:rsidRPr="009540E3">
        <w:rPr>
          <w:rFonts w:cs="Times New Roman"/>
          <w:bCs/>
          <w:szCs w:val="24"/>
        </w:rPr>
        <w:t>an agency</w:t>
      </w:r>
      <w:r w:rsidRPr="009540E3">
        <w:rPr>
          <w:rFonts w:cs="Times New Roman"/>
          <w:bCs/>
          <w:szCs w:val="24"/>
        </w:rPr>
        <w:t xml:space="preserve"> receives an assignment to review a workers’ compensation claim </w:t>
      </w:r>
      <w:r w:rsidR="00AB2C82" w:rsidRPr="009540E3">
        <w:rPr>
          <w:rFonts w:cs="Times New Roman"/>
          <w:bCs/>
          <w:szCs w:val="24"/>
        </w:rPr>
        <w:t>that involves a</w:t>
      </w:r>
      <w:r w:rsidRPr="009540E3">
        <w:rPr>
          <w:rFonts w:cs="Times New Roman"/>
          <w:bCs/>
          <w:szCs w:val="24"/>
        </w:rPr>
        <w:t xml:space="preserve"> pharmaceutical company, Company </w:t>
      </w:r>
      <w:r w:rsidR="00AB7B8D" w:rsidRPr="009540E3">
        <w:rPr>
          <w:rFonts w:cs="Times New Roman"/>
          <w:bCs/>
          <w:szCs w:val="24"/>
        </w:rPr>
        <w:t>K</w:t>
      </w:r>
      <w:r w:rsidRPr="009540E3">
        <w:rPr>
          <w:rFonts w:cs="Times New Roman"/>
          <w:bCs/>
          <w:szCs w:val="24"/>
        </w:rPr>
        <w:t xml:space="preserve">. The claim relates to a minor accident that occurred on Company </w:t>
      </w:r>
      <w:r w:rsidR="00AB7B8D" w:rsidRPr="009540E3">
        <w:rPr>
          <w:rFonts w:cs="Times New Roman"/>
          <w:bCs/>
          <w:szCs w:val="24"/>
        </w:rPr>
        <w:t>K</w:t>
      </w:r>
      <w:r w:rsidRPr="009540E3">
        <w:rPr>
          <w:rFonts w:cs="Times New Roman"/>
          <w:bCs/>
          <w:szCs w:val="24"/>
        </w:rPr>
        <w:t>’s premises. The employee’s spouse owns a consulting business through which the spouse provides consulting services to pharmaceutical companies</w:t>
      </w:r>
      <w:r w:rsidR="007352A2" w:rsidRPr="009540E3">
        <w:rPr>
          <w:rFonts w:cs="Times New Roman"/>
          <w:bCs/>
          <w:szCs w:val="24"/>
        </w:rPr>
        <w:t>, and</w:t>
      </w:r>
      <w:r w:rsidRPr="009540E3">
        <w:rPr>
          <w:rFonts w:cs="Times New Roman"/>
          <w:bCs/>
          <w:szCs w:val="24"/>
        </w:rPr>
        <w:t xml:space="preserve"> </w:t>
      </w:r>
      <w:r w:rsidR="007352A2" w:rsidRPr="009540E3">
        <w:rPr>
          <w:rFonts w:cs="Times New Roman"/>
          <w:bCs/>
          <w:szCs w:val="24"/>
        </w:rPr>
        <w:t>t</w:t>
      </w:r>
      <w:r w:rsidR="00AB7B8D" w:rsidRPr="009540E3">
        <w:rPr>
          <w:rFonts w:cs="Times New Roman"/>
          <w:bCs/>
          <w:szCs w:val="24"/>
        </w:rPr>
        <w:t>he</w:t>
      </w:r>
      <w:r w:rsidRPr="009540E3">
        <w:rPr>
          <w:rFonts w:cs="Times New Roman"/>
          <w:bCs/>
          <w:szCs w:val="24"/>
        </w:rPr>
        <w:t xml:space="preserve"> employee</w:t>
      </w:r>
      <w:r w:rsidR="00AB7B8D" w:rsidRPr="009540E3">
        <w:rPr>
          <w:rFonts w:cs="Times New Roman"/>
          <w:bCs/>
          <w:szCs w:val="24"/>
        </w:rPr>
        <w:t xml:space="preserve"> </w:t>
      </w:r>
      <w:r w:rsidRPr="009540E3">
        <w:rPr>
          <w:rFonts w:cs="Times New Roman"/>
          <w:bCs/>
          <w:szCs w:val="24"/>
        </w:rPr>
        <w:t xml:space="preserve">believes that there is a likelihood that their spouse provides consulting services to Company </w:t>
      </w:r>
      <w:r w:rsidR="00AB7B8D" w:rsidRPr="009540E3">
        <w:rPr>
          <w:rFonts w:cs="Times New Roman"/>
          <w:bCs/>
          <w:szCs w:val="24"/>
        </w:rPr>
        <w:t xml:space="preserve">K. </w:t>
      </w:r>
    </w:p>
    <w:p w14:paraId="769FFFAD" w14:textId="77777777" w:rsidR="007352A2" w:rsidRPr="009540E3" w:rsidRDefault="007352A2" w:rsidP="007C5488">
      <w:pPr>
        <w:rPr>
          <w:rFonts w:cs="Times New Roman"/>
          <w:bCs/>
          <w:szCs w:val="24"/>
        </w:rPr>
      </w:pPr>
    </w:p>
    <w:p w14:paraId="02C091DB" w14:textId="689A3DEF" w:rsidR="00CC2230" w:rsidRPr="009540E3" w:rsidRDefault="00CC2230" w:rsidP="007C5488">
      <w:pPr>
        <w:rPr>
          <w:rFonts w:cs="Times New Roman"/>
          <w:bCs/>
          <w:szCs w:val="24"/>
        </w:rPr>
      </w:pPr>
      <w:r w:rsidRPr="009540E3">
        <w:rPr>
          <w:rFonts w:cs="Times New Roman"/>
          <w:bCs/>
          <w:szCs w:val="24"/>
        </w:rPr>
        <w:t>What can the employee do?</w:t>
      </w:r>
    </w:p>
    <w:p w14:paraId="5394E63A" w14:textId="77777777" w:rsidR="004A538B" w:rsidRPr="009540E3" w:rsidRDefault="004A538B" w:rsidP="007C5488">
      <w:pPr>
        <w:rPr>
          <w:rFonts w:cs="Times New Roman"/>
          <w:bCs/>
          <w:szCs w:val="24"/>
        </w:rPr>
      </w:pPr>
    </w:p>
    <w:p w14:paraId="439C3089" w14:textId="411D0946" w:rsidR="007352A2" w:rsidRPr="009540E3" w:rsidRDefault="00BE0D00" w:rsidP="007C5488">
      <w:pPr>
        <w:rPr>
          <w:rFonts w:cs="Times New Roman"/>
          <w:bCs/>
          <w:szCs w:val="24"/>
        </w:rPr>
      </w:pPr>
      <w:r w:rsidRPr="009540E3">
        <w:rPr>
          <w:rFonts w:cs="Times New Roman"/>
          <w:bCs/>
          <w:szCs w:val="24"/>
        </w:rPr>
        <w:t xml:space="preserve">The employee in this case </w:t>
      </w:r>
      <w:proofErr w:type="gramStart"/>
      <w:r w:rsidRPr="009540E3">
        <w:rPr>
          <w:rFonts w:cs="Times New Roman"/>
          <w:bCs/>
          <w:szCs w:val="24"/>
        </w:rPr>
        <w:t>is able to</w:t>
      </w:r>
      <w:proofErr w:type="gramEnd"/>
      <w:r w:rsidRPr="009540E3">
        <w:rPr>
          <w:rFonts w:cs="Times New Roman"/>
          <w:bCs/>
          <w:szCs w:val="24"/>
        </w:rPr>
        <w:t xml:space="preserve"> check with their spouse to see if Company K is in fact one of the spouse’s clients. For the purposes of this example, let’s say that the spouse confirms that they do provide consulting services to Company </w:t>
      </w:r>
      <w:proofErr w:type="gramStart"/>
      <w:r w:rsidRPr="009540E3">
        <w:rPr>
          <w:rFonts w:cs="Times New Roman"/>
          <w:bCs/>
          <w:szCs w:val="24"/>
        </w:rPr>
        <w:t>K</w:t>
      </w:r>
      <w:proofErr w:type="gramEnd"/>
      <w:r w:rsidRPr="009540E3">
        <w:rPr>
          <w:rFonts w:cs="Times New Roman"/>
          <w:bCs/>
          <w:szCs w:val="24"/>
        </w:rPr>
        <w:t xml:space="preserve"> but the consulting services are unrelated to the workers’ compensation claim. </w:t>
      </w:r>
    </w:p>
    <w:p w14:paraId="1FDE9DCB" w14:textId="77777777" w:rsidR="007352A2" w:rsidRPr="009540E3" w:rsidRDefault="007352A2" w:rsidP="007C5488">
      <w:pPr>
        <w:rPr>
          <w:rFonts w:cs="Times New Roman"/>
          <w:bCs/>
          <w:szCs w:val="24"/>
        </w:rPr>
      </w:pPr>
    </w:p>
    <w:p w14:paraId="09C829D3" w14:textId="2AD46F27" w:rsidR="00AB7B8D" w:rsidRPr="009540E3" w:rsidRDefault="00CC2230" w:rsidP="007C5488">
      <w:pPr>
        <w:rPr>
          <w:rFonts w:cs="Times New Roman"/>
          <w:bCs/>
          <w:szCs w:val="24"/>
        </w:rPr>
      </w:pPr>
      <w:r w:rsidRPr="009540E3">
        <w:rPr>
          <w:rFonts w:cs="Times New Roman"/>
          <w:bCs/>
          <w:szCs w:val="24"/>
        </w:rPr>
        <w:t xml:space="preserve">With respect to the 208 </w:t>
      </w:r>
      <w:proofErr w:type="gramStart"/>
      <w:r w:rsidRPr="009540E3">
        <w:rPr>
          <w:rFonts w:cs="Times New Roman"/>
          <w:bCs/>
          <w:szCs w:val="24"/>
        </w:rPr>
        <w:t>analysis</w:t>
      </w:r>
      <w:proofErr w:type="gramEnd"/>
      <w:r w:rsidR="00BE0D00" w:rsidRPr="009540E3">
        <w:rPr>
          <w:rFonts w:cs="Times New Roman"/>
          <w:bCs/>
          <w:szCs w:val="24"/>
        </w:rPr>
        <w:t xml:space="preserve">, there’s no evidence </w:t>
      </w:r>
      <w:r w:rsidRPr="009540E3">
        <w:rPr>
          <w:rFonts w:cs="Times New Roman"/>
          <w:bCs/>
          <w:szCs w:val="24"/>
        </w:rPr>
        <w:t xml:space="preserve">here </w:t>
      </w:r>
      <w:r w:rsidR="00BE0D00" w:rsidRPr="009540E3">
        <w:rPr>
          <w:rFonts w:cs="Times New Roman"/>
          <w:bCs/>
          <w:szCs w:val="24"/>
        </w:rPr>
        <w:t>to suggest that th</w:t>
      </w:r>
      <w:r w:rsidR="00535170" w:rsidRPr="009540E3">
        <w:rPr>
          <w:rFonts w:cs="Times New Roman"/>
          <w:bCs/>
          <w:szCs w:val="24"/>
        </w:rPr>
        <w:t>is</w:t>
      </w:r>
      <w:r w:rsidR="00BE0D00" w:rsidRPr="009540E3">
        <w:rPr>
          <w:rFonts w:cs="Times New Roman"/>
          <w:bCs/>
          <w:szCs w:val="24"/>
        </w:rPr>
        <w:t xml:space="preserve"> workers’ compensation claim could affect the spouse’s consulting company. The claim relates to a minor accident that occurred on Company K’s premises, and so, </w:t>
      </w:r>
      <w:r w:rsidR="00535170" w:rsidRPr="009540E3">
        <w:rPr>
          <w:rFonts w:cs="Times New Roman"/>
          <w:bCs/>
          <w:szCs w:val="24"/>
        </w:rPr>
        <w:t>for example</w:t>
      </w:r>
      <w:r w:rsidR="00BE0D00" w:rsidRPr="009540E3">
        <w:rPr>
          <w:rFonts w:cs="Times New Roman"/>
          <w:bCs/>
          <w:szCs w:val="24"/>
        </w:rPr>
        <w:t xml:space="preserve">, there’s no evidence that the claim </w:t>
      </w:r>
      <w:r w:rsidR="00535170" w:rsidRPr="009540E3">
        <w:rPr>
          <w:rFonts w:cs="Times New Roman"/>
          <w:bCs/>
          <w:szCs w:val="24"/>
        </w:rPr>
        <w:t>could</w:t>
      </w:r>
      <w:r w:rsidR="00BE0D00" w:rsidRPr="009540E3">
        <w:rPr>
          <w:rFonts w:cs="Times New Roman"/>
          <w:bCs/>
          <w:szCs w:val="24"/>
        </w:rPr>
        <w:t xml:space="preserve"> put </w:t>
      </w:r>
      <w:r w:rsidR="00B70B84" w:rsidRPr="009540E3">
        <w:rPr>
          <w:rFonts w:cs="Times New Roman"/>
          <w:bCs/>
          <w:szCs w:val="24"/>
        </w:rPr>
        <w:t xml:space="preserve">Company K </w:t>
      </w:r>
      <w:r w:rsidR="00BE0D00" w:rsidRPr="009540E3">
        <w:rPr>
          <w:rFonts w:cs="Times New Roman"/>
          <w:bCs/>
          <w:szCs w:val="24"/>
        </w:rPr>
        <w:t xml:space="preserve">out of business </w:t>
      </w:r>
      <w:r w:rsidR="00535170" w:rsidRPr="009540E3">
        <w:rPr>
          <w:rFonts w:cs="Times New Roman"/>
          <w:bCs/>
          <w:szCs w:val="24"/>
        </w:rPr>
        <w:t xml:space="preserve">and </w:t>
      </w:r>
      <w:r w:rsidRPr="009540E3">
        <w:rPr>
          <w:rFonts w:cs="Times New Roman"/>
          <w:bCs/>
          <w:szCs w:val="24"/>
        </w:rPr>
        <w:t xml:space="preserve">therefore </w:t>
      </w:r>
      <w:r w:rsidR="00535170" w:rsidRPr="009540E3">
        <w:rPr>
          <w:rFonts w:cs="Times New Roman"/>
          <w:bCs/>
          <w:szCs w:val="24"/>
        </w:rPr>
        <w:t>result in the spouse losing a client.</w:t>
      </w:r>
      <w:r w:rsidR="00BE0D00" w:rsidRPr="009540E3">
        <w:rPr>
          <w:rFonts w:cs="Times New Roman"/>
          <w:bCs/>
          <w:szCs w:val="24"/>
        </w:rPr>
        <w:t xml:space="preserve"> </w:t>
      </w:r>
      <w:r w:rsidR="00535170" w:rsidRPr="009540E3">
        <w:rPr>
          <w:rFonts w:cs="Times New Roman"/>
          <w:bCs/>
          <w:szCs w:val="24"/>
        </w:rPr>
        <w:t>We can</w:t>
      </w:r>
      <w:r w:rsidR="00BE0D00" w:rsidRPr="009540E3">
        <w:rPr>
          <w:rFonts w:cs="Times New Roman"/>
          <w:bCs/>
          <w:szCs w:val="24"/>
        </w:rPr>
        <w:t xml:space="preserve"> determine that this assignment </w:t>
      </w:r>
      <w:r w:rsidRPr="009540E3">
        <w:rPr>
          <w:rFonts w:cs="Times New Roman"/>
          <w:bCs/>
          <w:szCs w:val="24"/>
        </w:rPr>
        <w:t>would</w:t>
      </w:r>
      <w:r w:rsidR="00BE0D00" w:rsidRPr="009540E3">
        <w:rPr>
          <w:rFonts w:cs="Times New Roman"/>
          <w:bCs/>
          <w:szCs w:val="24"/>
        </w:rPr>
        <w:t xml:space="preserve"> not pose concerns for the employee under section 208. </w:t>
      </w:r>
    </w:p>
    <w:p w14:paraId="04FEAB66" w14:textId="77777777" w:rsidR="00AB7B8D" w:rsidRPr="009540E3" w:rsidRDefault="00AB7B8D" w:rsidP="007C5488">
      <w:pPr>
        <w:rPr>
          <w:rFonts w:cs="Times New Roman"/>
          <w:bCs/>
          <w:szCs w:val="24"/>
        </w:rPr>
      </w:pPr>
    </w:p>
    <w:p w14:paraId="1C05B8EA" w14:textId="03AB3E53" w:rsidR="007C5488" w:rsidRPr="009540E3" w:rsidRDefault="00AB7B8D" w:rsidP="007C5488">
      <w:pPr>
        <w:rPr>
          <w:rFonts w:cs="Times New Roman"/>
          <w:bCs/>
          <w:szCs w:val="24"/>
        </w:rPr>
      </w:pPr>
      <w:r w:rsidRPr="009540E3">
        <w:rPr>
          <w:rFonts w:cs="Times New Roman"/>
          <w:bCs/>
          <w:szCs w:val="24"/>
        </w:rPr>
        <w:t>However, as we’ve learned,</w:t>
      </w:r>
      <w:r w:rsidR="007C5488" w:rsidRPr="009540E3">
        <w:rPr>
          <w:rFonts w:cs="Times New Roman"/>
          <w:bCs/>
          <w:szCs w:val="24"/>
        </w:rPr>
        <w:t xml:space="preserve"> the employee </w:t>
      </w:r>
      <w:r w:rsidRPr="009540E3">
        <w:rPr>
          <w:rFonts w:cs="Times New Roman"/>
          <w:bCs/>
          <w:szCs w:val="24"/>
        </w:rPr>
        <w:t xml:space="preserve">does </w:t>
      </w:r>
      <w:r w:rsidR="007C5488" w:rsidRPr="009540E3">
        <w:rPr>
          <w:rFonts w:cs="Times New Roman"/>
          <w:bCs/>
          <w:szCs w:val="24"/>
        </w:rPr>
        <w:t>ha</w:t>
      </w:r>
      <w:r w:rsidRPr="009540E3">
        <w:rPr>
          <w:rFonts w:cs="Times New Roman"/>
          <w:bCs/>
          <w:szCs w:val="24"/>
        </w:rPr>
        <w:t>ve</w:t>
      </w:r>
      <w:r w:rsidR="007C5488" w:rsidRPr="009540E3">
        <w:rPr>
          <w:rFonts w:cs="Times New Roman"/>
          <w:bCs/>
          <w:szCs w:val="24"/>
        </w:rPr>
        <w:t xml:space="preserve"> a covered relationship with Company </w:t>
      </w:r>
      <w:r w:rsidRPr="009540E3">
        <w:rPr>
          <w:rFonts w:cs="Times New Roman"/>
          <w:bCs/>
          <w:szCs w:val="24"/>
        </w:rPr>
        <w:t>K</w:t>
      </w:r>
      <w:r w:rsidR="007C5488" w:rsidRPr="009540E3">
        <w:rPr>
          <w:rFonts w:cs="Times New Roman"/>
          <w:bCs/>
          <w:szCs w:val="24"/>
        </w:rPr>
        <w:t xml:space="preserve"> because Company </w:t>
      </w:r>
      <w:r w:rsidRPr="009540E3">
        <w:rPr>
          <w:rFonts w:cs="Times New Roman"/>
          <w:bCs/>
          <w:szCs w:val="24"/>
        </w:rPr>
        <w:t>K</w:t>
      </w:r>
      <w:r w:rsidR="007C5488" w:rsidRPr="009540E3">
        <w:rPr>
          <w:rFonts w:cs="Times New Roman"/>
          <w:bCs/>
          <w:szCs w:val="24"/>
        </w:rPr>
        <w:t xml:space="preserve"> is a person for whom their spouse serves as a consultant. To determine </w:t>
      </w:r>
      <w:r w:rsidR="007C5488" w:rsidRPr="009540E3">
        <w:rPr>
          <w:rFonts w:cs="Times New Roman"/>
          <w:bCs/>
          <w:szCs w:val="24"/>
        </w:rPr>
        <w:lastRenderedPageBreak/>
        <w:t xml:space="preserve">whether they may participate in review of the claim, the employee </w:t>
      </w:r>
      <w:r w:rsidRPr="009540E3">
        <w:rPr>
          <w:rFonts w:cs="Times New Roman"/>
          <w:bCs/>
          <w:szCs w:val="24"/>
        </w:rPr>
        <w:t>therefore goes on to perform the reasonable person test</w:t>
      </w:r>
      <w:r w:rsidR="00CC2230" w:rsidRPr="009540E3">
        <w:rPr>
          <w:rFonts w:cs="Times New Roman"/>
          <w:bCs/>
          <w:szCs w:val="24"/>
        </w:rPr>
        <w:t xml:space="preserve"> as described in section 2635.502(a)(2). </w:t>
      </w:r>
    </w:p>
    <w:p w14:paraId="6404DBAA" w14:textId="77777777" w:rsidR="007C5488" w:rsidRPr="009540E3" w:rsidRDefault="007C5488" w:rsidP="00E068A0">
      <w:pPr>
        <w:rPr>
          <w:rFonts w:cs="Times New Roman"/>
          <w:bCs/>
          <w:szCs w:val="24"/>
        </w:rPr>
      </w:pPr>
    </w:p>
    <w:p w14:paraId="3528AA6B" w14:textId="6851271D" w:rsidR="007C5488" w:rsidRPr="009540E3" w:rsidRDefault="007C5488" w:rsidP="00E068A0">
      <w:pPr>
        <w:rPr>
          <w:rFonts w:cs="Times New Roman"/>
          <w:b/>
          <w:szCs w:val="24"/>
        </w:rPr>
      </w:pPr>
      <w:r w:rsidRPr="009540E3">
        <w:rPr>
          <w:rFonts w:cs="Times New Roman"/>
          <w:b/>
          <w:szCs w:val="24"/>
        </w:rPr>
        <w:t xml:space="preserve">Slide </w:t>
      </w:r>
      <w:r w:rsidR="00122A3D" w:rsidRPr="009540E3">
        <w:rPr>
          <w:rFonts w:cs="Times New Roman"/>
          <w:b/>
          <w:szCs w:val="24"/>
        </w:rPr>
        <w:t>2</w:t>
      </w:r>
      <w:r w:rsidR="00FF173A" w:rsidRPr="009540E3">
        <w:rPr>
          <w:rFonts w:cs="Times New Roman"/>
          <w:b/>
          <w:szCs w:val="24"/>
        </w:rPr>
        <w:t>3</w:t>
      </w:r>
    </w:p>
    <w:p w14:paraId="769F66F0" w14:textId="77777777" w:rsidR="007C5488" w:rsidRDefault="007C5488" w:rsidP="00E068A0">
      <w:pPr>
        <w:rPr>
          <w:rFonts w:cs="Times New Roman"/>
          <w:b/>
          <w:szCs w:val="24"/>
        </w:rPr>
      </w:pPr>
    </w:p>
    <w:p w14:paraId="7D952E57" w14:textId="525C1177" w:rsidR="009540E3" w:rsidRPr="009540E3" w:rsidRDefault="009540E3" w:rsidP="00E068A0">
      <w:pPr>
        <w:rPr>
          <w:rFonts w:cs="Times New Roman"/>
          <w:bCs/>
          <w:szCs w:val="24"/>
        </w:rPr>
      </w:pPr>
      <w:r>
        <w:rPr>
          <w:rFonts w:cs="Times New Roman"/>
          <w:bCs/>
          <w:szCs w:val="24"/>
        </w:rPr>
        <w:t>Example 10</w:t>
      </w:r>
    </w:p>
    <w:p w14:paraId="60675603" w14:textId="77777777" w:rsidR="009540E3" w:rsidRPr="009540E3" w:rsidRDefault="009540E3" w:rsidP="00E068A0">
      <w:pPr>
        <w:rPr>
          <w:rFonts w:cs="Times New Roman"/>
          <w:b/>
          <w:szCs w:val="24"/>
        </w:rPr>
      </w:pPr>
    </w:p>
    <w:p w14:paraId="0BDFC7B8" w14:textId="77777777" w:rsidR="00535170" w:rsidRPr="009540E3" w:rsidRDefault="00535170" w:rsidP="00E068A0">
      <w:pPr>
        <w:rPr>
          <w:rFonts w:cs="Times New Roman"/>
          <w:bCs/>
          <w:szCs w:val="24"/>
        </w:rPr>
      </w:pPr>
      <w:r w:rsidRPr="009540E3">
        <w:rPr>
          <w:rFonts w:cs="Times New Roman"/>
          <w:bCs/>
          <w:szCs w:val="24"/>
        </w:rPr>
        <w:t xml:space="preserve">Using the same facts from Example 9, but let’s suppose that </w:t>
      </w:r>
      <w:r w:rsidR="007C5488" w:rsidRPr="009540E3">
        <w:rPr>
          <w:rFonts w:cs="Times New Roman"/>
          <w:bCs/>
          <w:szCs w:val="24"/>
        </w:rPr>
        <w:t xml:space="preserve">the spouse </w:t>
      </w:r>
      <w:r w:rsidRPr="009540E3">
        <w:rPr>
          <w:rFonts w:cs="Times New Roman"/>
          <w:bCs/>
          <w:szCs w:val="24"/>
        </w:rPr>
        <w:t xml:space="preserve">instead </w:t>
      </w:r>
      <w:r w:rsidR="00122A3D" w:rsidRPr="009540E3">
        <w:rPr>
          <w:rFonts w:cs="Times New Roman"/>
          <w:bCs/>
          <w:szCs w:val="24"/>
        </w:rPr>
        <w:t>tells</w:t>
      </w:r>
      <w:r w:rsidR="007C5488" w:rsidRPr="009540E3">
        <w:rPr>
          <w:rFonts w:cs="Times New Roman"/>
          <w:bCs/>
          <w:szCs w:val="24"/>
        </w:rPr>
        <w:t xml:space="preserve"> the employee that they have a confidentiality agreement with their clients, and they cannot discuss the identities of their clients with the employee.</w:t>
      </w:r>
    </w:p>
    <w:p w14:paraId="76A85258" w14:textId="77777777" w:rsidR="00535170" w:rsidRPr="009540E3" w:rsidRDefault="00535170" w:rsidP="00E068A0">
      <w:pPr>
        <w:rPr>
          <w:rFonts w:cs="Times New Roman"/>
          <w:bCs/>
          <w:szCs w:val="24"/>
        </w:rPr>
      </w:pPr>
    </w:p>
    <w:p w14:paraId="7138B4DF" w14:textId="7AD09EBE" w:rsidR="00535170" w:rsidRPr="009540E3" w:rsidRDefault="00535170" w:rsidP="00E068A0">
      <w:pPr>
        <w:rPr>
          <w:rFonts w:cs="Times New Roman"/>
          <w:bCs/>
          <w:szCs w:val="24"/>
        </w:rPr>
      </w:pPr>
      <w:r w:rsidRPr="009540E3">
        <w:rPr>
          <w:rFonts w:cs="Times New Roman"/>
          <w:bCs/>
          <w:szCs w:val="24"/>
        </w:rPr>
        <w:t xml:space="preserve">What can the employee do? </w:t>
      </w:r>
    </w:p>
    <w:p w14:paraId="334F8051" w14:textId="77777777" w:rsidR="00535170" w:rsidRPr="009540E3" w:rsidRDefault="00535170" w:rsidP="00E068A0">
      <w:pPr>
        <w:rPr>
          <w:rFonts w:cs="Times New Roman"/>
          <w:bCs/>
          <w:szCs w:val="24"/>
        </w:rPr>
      </w:pPr>
    </w:p>
    <w:p w14:paraId="7A1A51E5" w14:textId="48D0A1D3" w:rsidR="00D568A7" w:rsidRPr="009540E3" w:rsidRDefault="007C5488" w:rsidP="00E068A0">
      <w:pPr>
        <w:rPr>
          <w:rFonts w:cs="Times New Roman"/>
          <w:bCs/>
          <w:szCs w:val="24"/>
        </w:rPr>
      </w:pPr>
      <w:r w:rsidRPr="009540E3">
        <w:rPr>
          <w:rFonts w:cs="Times New Roman"/>
          <w:bCs/>
          <w:szCs w:val="24"/>
        </w:rPr>
        <w:t>The employee</w:t>
      </w:r>
      <w:r w:rsidR="00122A3D" w:rsidRPr="009540E3">
        <w:rPr>
          <w:rFonts w:cs="Times New Roman"/>
          <w:bCs/>
          <w:szCs w:val="24"/>
        </w:rPr>
        <w:t xml:space="preserve"> </w:t>
      </w:r>
      <w:r w:rsidR="00535170" w:rsidRPr="009540E3">
        <w:rPr>
          <w:rFonts w:cs="Times New Roman"/>
          <w:bCs/>
          <w:szCs w:val="24"/>
        </w:rPr>
        <w:t xml:space="preserve">in this example needs assistance and </w:t>
      </w:r>
      <w:r w:rsidR="00122A3D" w:rsidRPr="009540E3">
        <w:rPr>
          <w:rFonts w:cs="Times New Roman"/>
          <w:bCs/>
          <w:szCs w:val="24"/>
        </w:rPr>
        <w:t xml:space="preserve">therefore </w:t>
      </w:r>
      <w:r w:rsidR="00CC2230" w:rsidRPr="009540E3">
        <w:rPr>
          <w:rFonts w:cs="Times New Roman"/>
          <w:bCs/>
          <w:szCs w:val="24"/>
        </w:rPr>
        <w:t xml:space="preserve">they </w:t>
      </w:r>
      <w:r w:rsidR="00122A3D" w:rsidRPr="009540E3">
        <w:rPr>
          <w:rFonts w:cs="Times New Roman"/>
          <w:bCs/>
          <w:szCs w:val="24"/>
        </w:rPr>
        <w:t>decide to</w:t>
      </w:r>
      <w:r w:rsidRPr="009540E3">
        <w:rPr>
          <w:rFonts w:cs="Times New Roman"/>
          <w:bCs/>
          <w:szCs w:val="24"/>
        </w:rPr>
        <w:t xml:space="preserve"> contact an ethics official</w:t>
      </w:r>
      <w:r w:rsidR="00122A3D" w:rsidRPr="009540E3">
        <w:rPr>
          <w:rFonts w:cs="Times New Roman"/>
          <w:bCs/>
          <w:szCs w:val="24"/>
        </w:rPr>
        <w:t xml:space="preserve"> for </w:t>
      </w:r>
      <w:r w:rsidR="009540E3">
        <w:rPr>
          <w:rFonts w:cs="Times New Roman"/>
          <w:bCs/>
          <w:szCs w:val="24"/>
        </w:rPr>
        <w:t>help</w:t>
      </w:r>
      <w:r w:rsidR="00122A3D" w:rsidRPr="009540E3">
        <w:rPr>
          <w:rFonts w:cs="Times New Roman"/>
          <w:bCs/>
          <w:szCs w:val="24"/>
        </w:rPr>
        <w:t>. The ethics official asks the employee</w:t>
      </w:r>
      <w:r w:rsidRPr="009540E3">
        <w:rPr>
          <w:rFonts w:cs="Times New Roman"/>
          <w:bCs/>
          <w:szCs w:val="24"/>
        </w:rPr>
        <w:t xml:space="preserve"> whether there is any publicly available information </w:t>
      </w:r>
      <w:r w:rsidR="00CC2230" w:rsidRPr="009540E3">
        <w:rPr>
          <w:rFonts w:cs="Times New Roman"/>
          <w:bCs/>
          <w:szCs w:val="24"/>
        </w:rPr>
        <w:t>that indicates that</w:t>
      </w:r>
      <w:r w:rsidRPr="009540E3">
        <w:rPr>
          <w:rFonts w:cs="Times New Roman"/>
          <w:bCs/>
          <w:szCs w:val="24"/>
        </w:rPr>
        <w:t xml:space="preserve"> Company </w:t>
      </w:r>
      <w:r w:rsidR="00122A3D" w:rsidRPr="009540E3">
        <w:rPr>
          <w:rFonts w:cs="Times New Roman"/>
          <w:bCs/>
          <w:szCs w:val="24"/>
        </w:rPr>
        <w:t xml:space="preserve">K </w:t>
      </w:r>
      <w:r w:rsidRPr="009540E3">
        <w:rPr>
          <w:rFonts w:cs="Times New Roman"/>
          <w:bCs/>
          <w:szCs w:val="24"/>
        </w:rPr>
        <w:t xml:space="preserve">is a client of the employee’s spouse. The employee </w:t>
      </w:r>
      <w:proofErr w:type="gramStart"/>
      <w:r w:rsidRPr="009540E3">
        <w:rPr>
          <w:rFonts w:cs="Times New Roman"/>
          <w:bCs/>
          <w:szCs w:val="24"/>
        </w:rPr>
        <w:t xml:space="preserve">is </w:t>
      </w:r>
      <w:r w:rsidR="00122A3D" w:rsidRPr="009540E3">
        <w:rPr>
          <w:rFonts w:cs="Times New Roman"/>
          <w:bCs/>
          <w:szCs w:val="24"/>
        </w:rPr>
        <w:t xml:space="preserve">not able </w:t>
      </w:r>
      <w:r w:rsidRPr="009540E3">
        <w:rPr>
          <w:rFonts w:cs="Times New Roman"/>
          <w:bCs/>
          <w:szCs w:val="24"/>
        </w:rPr>
        <w:t>to</w:t>
      </w:r>
      <w:proofErr w:type="gramEnd"/>
      <w:r w:rsidRPr="009540E3">
        <w:rPr>
          <w:rFonts w:cs="Times New Roman"/>
          <w:bCs/>
          <w:szCs w:val="24"/>
        </w:rPr>
        <w:t xml:space="preserve"> locate any publicly available information that connects Company </w:t>
      </w:r>
      <w:r w:rsidR="00122A3D" w:rsidRPr="009540E3">
        <w:rPr>
          <w:rFonts w:cs="Times New Roman"/>
          <w:bCs/>
          <w:szCs w:val="24"/>
        </w:rPr>
        <w:t xml:space="preserve">K </w:t>
      </w:r>
      <w:r w:rsidRPr="009540E3">
        <w:rPr>
          <w:rFonts w:cs="Times New Roman"/>
          <w:bCs/>
          <w:szCs w:val="24"/>
        </w:rPr>
        <w:t xml:space="preserve">to their spouse’s consulting business. </w:t>
      </w:r>
    </w:p>
    <w:p w14:paraId="3E6F8781" w14:textId="77777777" w:rsidR="00D568A7" w:rsidRPr="009540E3" w:rsidRDefault="00D568A7" w:rsidP="00E068A0">
      <w:pPr>
        <w:rPr>
          <w:rFonts w:cs="Times New Roman"/>
          <w:bCs/>
          <w:szCs w:val="24"/>
        </w:rPr>
      </w:pPr>
    </w:p>
    <w:p w14:paraId="4F61BD29" w14:textId="71A6E3E7" w:rsidR="00D568A7" w:rsidRPr="009540E3" w:rsidRDefault="00D568A7" w:rsidP="00E068A0">
      <w:pPr>
        <w:rPr>
          <w:rFonts w:cs="Times New Roman"/>
          <w:bCs/>
          <w:szCs w:val="24"/>
        </w:rPr>
      </w:pPr>
      <w:r w:rsidRPr="009540E3">
        <w:rPr>
          <w:rFonts w:cs="Times New Roman"/>
          <w:bCs/>
          <w:szCs w:val="24"/>
        </w:rPr>
        <w:t xml:space="preserve">For purposes of the </w:t>
      </w:r>
      <w:proofErr w:type="gramStart"/>
      <w:r w:rsidRPr="009540E3">
        <w:rPr>
          <w:rFonts w:cs="Times New Roman"/>
          <w:bCs/>
          <w:szCs w:val="24"/>
        </w:rPr>
        <w:t>conflict of interest</w:t>
      </w:r>
      <w:proofErr w:type="gramEnd"/>
      <w:r w:rsidRPr="009540E3">
        <w:rPr>
          <w:rFonts w:cs="Times New Roman"/>
          <w:bCs/>
          <w:szCs w:val="24"/>
        </w:rPr>
        <w:t xml:space="preserve"> law, the ethics official and employee </w:t>
      </w:r>
      <w:proofErr w:type="gramStart"/>
      <w:r w:rsidRPr="009540E3">
        <w:rPr>
          <w:rFonts w:cs="Times New Roman"/>
          <w:bCs/>
          <w:szCs w:val="24"/>
        </w:rPr>
        <w:t>are able to</w:t>
      </w:r>
      <w:proofErr w:type="gramEnd"/>
      <w:r w:rsidRPr="009540E3">
        <w:rPr>
          <w:rFonts w:cs="Times New Roman"/>
          <w:bCs/>
          <w:szCs w:val="24"/>
        </w:rPr>
        <w:t xml:space="preserve"> determine that the employee’s participation in this assignment would not pose concerns under section 208.</w:t>
      </w:r>
      <w:r w:rsidR="001B1BD3" w:rsidRPr="009540E3">
        <w:rPr>
          <w:rFonts w:cs="Times New Roman"/>
          <w:bCs/>
          <w:szCs w:val="24"/>
        </w:rPr>
        <w:t xml:space="preserve"> The employee </w:t>
      </w:r>
      <w:r w:rsidR="00163742" w:rsidRPr="009540E3">
        <w:rPr>
          <w:rFonts w:cs="Times New Roman"/>
          <w:bCs/>
          <w:szCs w:val="24"/>
        </w:rPr>
        <w:t xml:space="preserve">is familiar with the type of consulting that their spouse </w:t>
      </w:r>
      <w:proofErr w:type="gramStart"/>
      <w:r w:rsidR="00163742" w:rsidRPr="009540E3">
        <w:rPr>
          <w:rFonts w:cs="Times New Roman"/>
          <w:bCs/>
          <w:szCs w:val="24"/>
        </w:rPr>
        <w:t>provides</w:t>
      </w:r>
      <w:proofErr w:type="gramEnd"/>
      <w:r w:rsidR="00CC2230" w:rsidRPr="009540E3">
        <w:rPr>
          <w:rFonts w:cs="Times New Roman"/>
          <w:bCs/>
          <w:szCs w:val="24"/>
        </w:rPr>
        <w:t xml:space="preserve"> and the employee knows</w:t>
      </w:r>
      <w:r w:rsidR="001B1BD3" w:rsidRPr="009540E3">
        <w:rPr>
          <w:rFonts w:cs="Times New Roman"/>
          <w:bCs/>
          <w:szCs w:val="24"/>
        </w:rPr>
        <w:t xml:space="preserve"> that any consulting that their spouse provides </w:t>
      </w:r>
      <w:r w:rsidR="00CC2230" w:rsidRPr="009540E3">
        <w:rPr>
          <w:rFonts w:cs="Times New Roman"/>
          <w:bCs/>
          <w:szCs w:val="24"/>
        </w:rPr>
        <w:t>would be</w:t>
      </w:r>
      <w:r w:rsidR="001B1BD3" w:rsidRPr="009540E3">
        <w:rPr>
          <w:rFonts w:cs="Times New Roman"/>
          <w:bCs/>
          <w:szCs w:val="24"/>
        </w:rPr>
        <w:t xml:space="preserve"> </w:t>
      </w:r>
      <w:r w:rsidR="00163742" w:rsidRPr="009540E3">
        <w:rPr>
          <w:rFonts w:cs="Times New Roman"/>
          <w:bCs/>
          <w:szCs w:val="24"/>
        </w:rPr>
        <w:t>unrelated to this workers</w:t>
      </w:r>
      <w:r w:rsidR="007415A2" w:rsidRPr="009540E3">
        <w:rPr>
          <w:rFonts w:cs="Times New Roman"/>
          <w:bCs/>
          <w:szCs w:val="24"/>
        </w:rPr>
        <w:t>’</w:t>
      </w:r>
      <w:r w:rsidR="00163742" w:rsidRPr="009540E3">
        <w:rPr>
          <w:rFonts w:cs="Times New Roman"/>
          <w:bCs/>
          <w:szCs w:val="24"/>
        </w:rPr>
        <w:t xml:space="preserve"> compensation claim.</w:t>
      </w:r>
      <w:r w:rsidR="001B1BD3" w:rsidRPr="009540E3">
        <w:rPr>
          <w:rFonts w:cs="Times New Roman"/>
          <w:bCs/>
          <w:szCs w:val="24"/>
        </w:rPr>
        <w:t xml:space="preserve"> </w:t>
      </w:r>
      <w:r w:rsidR="00163742" w:rsidRPr="009540E3">
        <w:rPr>
          <w:rFonts w:cs="Times New Roman"/>
          <w:bCs/>
          <w:szCs w:val="24"/>
        </w:rPr>
        <w:t>There’s</w:t>
      </w:r>
      <w:r w:rsidR="001B1BD3" w:rsidRPr="009540E3">
        <w:rPr>
          <w:rFonts w:cs="Times New Roman"/>
          <w:bCs/>
          <w:szCs w:val="24"/>
        </w:rPr>
        <w:t xml:space="preserve"> no evidence</w:t>
      </w:r>
      <w:r w:rsidR="00163742" w:rsidRPr="009540E3">
        <w:rPr>
          <w:rFonts w:cs="Times New Roman"/>
          <w:bCs/>
          <w:szCs w:val="24"/>
        </w:rPr>
        <w:t xml:space="preserve"> here</w:t>
      </w:r>
      <w:r w:rsidR="001B1BD3" w:rsidRPr="009540E3">
        <w:rPr>
          <w:rFonts w:cs="Times New Roman"/>
          <w:bCs/>
          <w:szCs w:val="24"/>
        </w:rPr>
        <w:t xml:space="preserve"> to suggest that the claim could affect the financial interests of the</w:t>
      </w:r>
      <w:r w:rsidR="00163742" w:rsidRPr="009540E3">
        <w:rPr>
          <w:rFonts w:cs="Times New Roman"/>
          <w:bCs/>
          <w:szCs w:val="24"/>
        </w:rPr>
        <w:t xml:space="preserve"> </w:t>
      </w:r>
      <w:r w:rsidR="001B1BD3" w:rsidRPr="009540E3">
        <w:rPr>
          <w:rFonts w:cs="Times New Roman"/>
          <w:bCs/>
          <w:szCs w:val="24"/>
        </w:rPr>
        <w:t xml:space="preserve">spouse’s consulting company. </w:t>
      </w:r>
      <w:r w:rsidRPr="009540E3">
        <w:rPr>
          <w:rFonts w:cs="Times New Roman"/>
          <w:bCs/>
          <w:szCs w:val="24"/>
        </w:rPr>
        <w:t xml:space="preserve"> </w:t>
      </w:r>
    </w:p>
    <w:p w14:paraId="42F27E7E" w14:textId="77777777" w:rsidR="00D568A7" w:rsidRPr="009540E3" w:rsidRDefault="00D568A7" w:rsidP="00E068A0">
      <w:pPr>
        <w:rPr>
          <w:rFonts w:cs="Times New Roman"/>
          <w:bCs/>
          <w:szCs w:val="24"/>
        </w:rPr>
      </w:pPr>
    </w:p>
    <w:p w14:paraId="2BEDA01C" w14:textId="1685B39B" w:rsidR="007C5488" w:rsidRPr="009540E3" w:rsidRDefault="001B1BD3" w:rsidP="00E068A0">
      <w:pPr>
        <w:rPr>
          <w:rFonts w:cs="Times New Roman"/>
          <w:bCs/>
          <w:szCs w:val="24"/>
        </w:rPr>
      </w:pPr>
      <w:r w:rsidRPr="009540E3">
        <w:rPr>
          <w:rFonts w:cs="Times New Roman"/>
          <w:bCs/>
          <w:szCs w:val="24"/>
        </w:rPr>
        <w:t>For purposes of the impartiality rule, g</w:t>
      </w:r>
      <w:r w:rsidR="00122A3D" w:rsidRPr="009540E3">
        <w:rPr>
          <w:rFonts w:cs="Times New Roman"/>
          <w:bCs/>
          <w:szCs w:val="24"/>
        </w:rPr>
        <w:t>iven that</w:t>
      </w:r>
      <w:r w:rsidR="007C5488" w:rsidRPr="009540E3">
        <w:rPr>
          <w:rFonts w:cs="Times New Roman"/>
          <w:bCs/>
          <w:szCs w:val="24"/>
        </w:rPr>
        <w:t xml:space="preserve"> the employee does not have any actual knowledge, and </w:t>
      </w:r>
      <w:r w:rsidR="00122A3D" w:rsidRPr="009540E3">
        <w:rPr>
          <w:rFonts w:cs="Times New Roman"/>
          <w:bCs/>
          <w:szCs w:val="24"/>
        </w:rPr>
        <w:t>that they are unable</w:t>
      </w:r>
      <w:r w:rsidR="007C5488" w:rsidRPr="009540E3">
        <w:rPr>
          <w:rFonts w:cs="Times New Roman"/>
          <w:bCs/>
          <w:szCs w:val="24"/>
        </w:rPr>
        <w:t xml:space="preserve"> to access </w:t>
      </w:r>
      <w:r w:rsidR="00122A3D" w:rsidRPr="009540E3">
        <w:rPr>
          <w:rFonts w:cs="Times New Roman"/>
          <w:bCs/>
          <w:szCs w:val="24"/>
        </w:rPr>
        <w:t xml:space="preserve">any </w:t>
      </w:r>
      <w:r w:rsidR="007C5488" w:rsidRPr="009540E3">
        <w:rPr>
          <w:rFonts w:cs="Times New Roman"/>
          <w:bCs/>
          <w:szCs w:val="24"/>
        </w:rPr>
        <w:t xml:space="preserve">information, indicating that Company </w:t>
      </w:r>
      <w:r w:rsidR="00122A3D" w:rsidRPr="009540E3">
        <w:rPr>
          <w:rFonts w:cs="Times New Roman"/>
          <w:bCs/>
          <w:szCs w:val="24"/>
        </w:rPr>
        <w:t>K</w:t>
      </w:r>
      <w:r w:rsidR="007C5488" w:rsidRPr="009540E3">
        <w:rPr>
          <w:rFonts w:cs="Times New Roman"/>
          <w:bCs/>
          <w:szCs w:val="24"/>
        </w:rPr>
        <w:t xml:space="preserve"> is a client of their spouse, the employee and ethics official conclude that Company </w:t>
      </w:r>
      <w:r w:rsidR="00122A3D" w:rsidRPr="009540E3">
        <w:rPr>
          <w:rFonts w:cs="Times New Roman"/>
          <w:bCs/>
          <w:szCs w:val="24"/>
        </w:rPr>
        <w:t>K</w:t>
      </w:r>
      <w:r w:rsidR="007C5488" w:rsidRPr="009540E3">
        <w:rPr>
          <w:rFonts w:cs="Times New Roman"/>
          <w:bCs/>
          <w:szCs w:val="24"/>
        </w:rPr>
        <w:t xml:space="preserve"> is not a person with whom the employee knows they have a covered relationship. The employee therefore </w:t>
      </w:r>
      <w:r w:rsidR="00B70B84" w:rsidRPr="009540E3">
        <w:rPr>
          <w:rFonts w:cs="Times New Roman"/>
          <w:bCs/>
          <w:szCs w:val="24"/>
        </w:rPr>
        <w:t>w</w:t>
      </w:r>
      <w:r w:rsidR="00163742" w:rsidRPr="009540E3">
        <w:rPr>
          <w:rFonts w:cs="Times New Roman"/>
          <w:bCs/>
          <w:szCs w:val="24"/>
        </w:rPr>
        <w:t>ould</w:t>
      </w:r>
      <w:r w:rsidR="00B70B84" w:rsidRPr="009540E3">
        <w:rPr>
          <w:rFonts w:cs="Times New Roman"/>
          <w:bCs/>
          <w:szCs w:val="24"/>
        </w:rPr>
        <w:t xml:space="preserve"> not be</w:t>
      </w:r>
      <w:r w:rsidR="007C5488" w:rsidRPr="009540E3">
        <w:rPr>
          <w:rFonts w:cs="Times New Roman"/>
          <w:bCs/>
          <w:szCs w:val="24"/>
        </w:rPr>
        <w:t xml:space="preserve"> required to conduct the reasonable person </w:t>
      </w:r>
      <w:r w:rsidR="00122A3D" w:rsidRPr="009540E3">
        <w:rPr>
          <w:rFonts w:cs="Times New Roman"/>
          <w:bCs/>
          <w:szCs w:val="24"/>
        </w:rPr>
        <w:t>test</w:t>
      </w:r>
      <w:r w:rsidR="007C5488" w:rsidRPr="009540E3">
        <w:rPr>
          <w:rFonts w:cs="Times New Roman"/>
          <w:bCs/>
          <w:szCs w:val="24"/>
        </w:rPr>
        <w:t xml:space="preserve"> under section 2635.502(a)(2).</w:t>
      </w:r>
      <w:r w:rsidR="007C5488" w:rsidRPr="009540E3">
        <w:rPr>
          <w:rFonts w:cs="Times New Roman"/>
          <w:bCs/>
          <w:szCs w:val="24"/>
        </w:rPr>
        <w:br/>
      </w:r>
    </w:p>
    <w:p w14:paraId="193EE8C4" w14:textId="5131F7EC" w:rsidR="007C5488" w:rsidRPr="009540E3" w:rsidRDefault="007C5488" w:rsidP="00E068A0">
      <w:pPr>
        <w:rPr>
          <w:rFonts w:cs="Times New Roman"/>
          <w:b/>
          <w:szCs w:val="24"/>
        </w:rPr>
      </w:pPr>
      <w:r w:rsidRPr="009540E3">
        <w:rPr>
          <w:rFonts w:cs="Times New Roman"/>
          <w:b/>
          <w:szCs w:val="24"/>
        </w:rPr>
        <w:t xml:space="preserve">Slide </w:t>
      </w:r>
      <w:r w:rsidR="0071761E" w:rsidRPr="009540E3">
        <w:rPr>
          <w:rFonts w:cs="Times New Roman"/>
          <w:b/>
          <w:szCs w:val="24"/>
        </w:rPr>
        <w:t>2</w:t>
      </w:r>
      <w:r w:rsidR="00FF173A" w:rsidRPr="009540E3">
        <w:rPr>
          <w:rFonts w:cs="Times New Roman"/>
          <w:b/>
          <w:szCs w:val="24"/>
        </w:rPr>
        <w:t>4</w:t>
      </w:r>
      <w:r w:rsidR="00CB1331" w:rsidRPr="009540E3">
        <w:rPr>
          <w:rFonts w:cs="Times New Roman"/>
          <w:b/>
          <w:szCs w:val="24"/>
        </w:rPr>
        <w:t xml:space="preserve"> </w:t>
      </w:r>
    </w:p>
    <w:p w14:paraId="372733EE" w14:textId="77777777" w:rsidR="007C5488" w:rsidRPr="009540E3" w:rsidRDefault="007C5488" w:rsidP="00E068A0">
      <w:pPr>
        <w:rPr>
          <w:rFonts w:cs="Times New Roman"/>
          <w:b/>
          <w:szCs w:val="24"/>
        </w:rPr>
      </w:pPr>
    </w:p>
    <w:p w14:paraId="486CA4CF" w14:textId="6A87186E" w:rsidR="0071761E" w:rsidRPr="009540E3" w:rsidRDefault="004148F3" w:rsidP="00E068A0">
      <w:pPr>
        <w:rPr>
          <w:rFonts w:cs="Times New Roman"/>
          <w:bCs/>
          <w:szCs w:val="24"/>
        </w:rPr>
      </w:pPr>
      <w:r w:rsidRPr="009540E3">
        <w:rPr>
          <w:rFonts w:cs="Times New Roman"/>
          <w:bCs/>
          <w:szCs w:val="24"/>
        </w:rPr>
        <w:t>As</w:t>
      </w:r>
      <w:r w:rsidR="00E01CCD" w:rsidRPr="009540E3">
        <w:rPr>
          <w:rFonts w:cs="Times New Roman"/>
          <w:bCs/>
          <w:szCs w:val="24"/>
        </w:rPr>
        <w:t xml:space="preserve"> we’ve seen, </w:t>
      </w:r>
      <w:r w:rsidR="0071761E" w:rsidRPr="009540E3">
        <w:rPr>
          <w:rFonts w:cs="Times New Roman"/>
          <w:bCs/>
          <w:szCs w:val="24"/>
        </w:rPr>
        <w:t xml:space="preserve">an employee’s recusal obligations under the </w:t>
      </w:r>
      <w:proofErr w:type="gramStart"/>
      <w:r w:rsidR="0071761E" w:rsidRPr="009540E3">
        <w:rPr>
          <w:rFonts w:cs="Times New Roman"/>
          <w:bCs/>
          <w:szCs w:val="24"/>
        </w:rPr>
        <w:t>conflict of interest</w:t>
      </w:r>
      <w:proofErr w:type="gramEnd"/>
      <w:r w:rsidR="0071761E" w:rsidRPr="009540E3">
        <w:rPr>
          <w:rFonts w:cs="Times New Roman"/>
          <w:bCs/>
          <w:szCs w:val="24"/>
        </w:rPr>
        <w:t xml:space="preserve"> law and impartiality rule are highly </w:t>
      </w:r>
      <w:proofErr w:type="gramStart"/>
      <w:r w:rsidR="0071761E" w:rsidRPr="009540E3">
        <w:rPr>
          <w:rFonts w:cs="Times New Roman"/>
          <w:bCs/>
          <w:szCs w:val="24"/>
        </w:rPr>
        <w:t>fact-specific</w:t>
      </w:r>
      <w:proofErr w:type="gramEnd"/>
      <w:r w:rsidR="0071761E" w:rsidRPr="009540E3">
        <w:rPr>
          <w:rFonts w:cs="Times New Roman"/>
          <w:bCs/>
          <w:szCs w:val="24"/>
        </w:rPr>
        <w:t xml:space="preserve">. Given the potentially significant ways in which spousal employment—and changes in the details of a spouse’s employment—may impact an employee’s recusal obligations, </w:t>
      </w:r>
      <w:r w:rsidR="00975A3F" w:rsidRPr="009540E3">
        <w:rPr>
          <w:rFonts w:cs="Times New Roman"/>
          <w:bCs/>
          <w:szCs w:val="24"/>
        </w:rPr>
        <w:t xml:space="preserve">it is important that </w:t>
      </w:r>
      <w:r w:rsidR="0071761E" w:rsidRPr="009540E3">
        <w:rPr>
          <w:rFonts w:cs="Times New Roman"/>
          <w:bCs/>
          <w:szCs w:val="24"/>
        </w:rPr>
        <w:t>employees remain familiar with and mindful of the employment-related interests and relationships of their spouse</w:t>
      </w:r>
      <w:r w:rsidR="00163742" w:rsidRPr="009540E3">
        <w:rPr>
          <w:rFonts w:cs="Times New Roman"/>
          <w:bCs/>
          <w:szCs w:val="24"/>
        </w:rPr>
        <w:t xml:space="preserve">; and </w:t>
      </w:r>
      <w:r w:rsidR="0071761E" w:rsidRPr="009540E3">
        <w:rPr>
          <w:rFonts w:cs="Times New Roman"/>
          <w:bCs/>
          <w:szCs w:val="24"/>
        </w:rPr>
        <w:t xml:space="preserve">OGE encourages agency ethics officials to counsel employees on the concepts discussed in this video. </w:t>
      </w:r>
    </w:p>
    <w:p w14:paraId="7F0F9F5E" w14:textId="77777777" w:rsidR="00ED023B" w:rsidRPr="009540E3" w:rsidRDefault="00ED023B" w:rsidP="00E068A0">
      <w:pPr>
        <w:rPr>
          <w:rFonts w:cs="Times New Roman"/>
          <w:bCs/>
          <w:szCs w:val="24"/>
        </w:rPr>
      </w:pPr>
    </w:p>
    <w:p w14:paraId="621E0333" w14:textId="33464E66" w:rsidR="00E01CCD" w:rsidRPr="009540E3" w:rsidRDefault="004148F3" w:rsidP="00E068A0">
      <w:pPr>
        <w:rPr>
          <w:rFonts w:cs="Times New Roman"/>
          <w:bCs/>
          <w:szCs w:val="24"/>
        </w:rPr>
      </w:pPr>
      <w:r w:rsidRPr="009540E3">
        <w:rPr>
          <w:rFonts w:cs="Times New Roman"/>
          <w:bCs/>
          <w:szCs w:val="24"/>
        </w:rPr>
        <w:t xml:space="preserve">To conclude, </w:t>
      </w:r>
      <w:r w:rsidR="00ED023B" w:rsidRPr="009540E3">
        <w:rPr>
          <w:rFonts w:cs="Times New Roman"/>
          <w:bCs/>
          <w:szCs w:val="24"/>
        </w:rPr>
        <w:t xml:space="preserve">I hope </w:t>
      </w:r>
      <w:r w:rsidRPr="009540E3">
        <w:rPr>
          <w:rFonts w:cs="Times New Roman"/>
          <w:bCs/>
          <w:szCs w:val="24"/>
        </w:rPr>
        <w:t>you’ve</w:t>
      </w:r>
      <w:r w:rsidR="00975A3F" w:rsidRPr="009540E3">
        <w:rPr>
          <w:rFonts w:cs="Times New Roman"/>
          <w:bCs/>
          <w:szCs w:val="24"/>
        </w:rPr>
        <w:t xml:space="preserve"> </w:t>
      </w:r>
      <w:r w:rsidR="00ED023B" w:rsidRPr="009540E3">
        <w:rPr>
          <w:rFonts w:cs="Times New Roman"/>
          <w:bCs/>
          <w:szCs w:val="24"/>
        </w:rPr>
        <w:t>f</w:t>
      </w:r>
      <w:r w:rsidR="0071761E" w:rsidRPr="009540E3">
        <w:rPr>
          <w:rFonts w:cs="Times New Roman"/>
          <w:bCs/>
          <w:szCs w:val="24"/>
        </w:rPr>
        <w:t>ound</w:t>
      </w:r>
      <w:r w:rsidR="00ED023B" w:rsidRPr="009540E3">
        <w:rPr>
          <w:rFonts w:cs="Times New Roman"/>
          <w:bCs/>
          <w:szCs w:val="24"/>
        </w:rPr>
        <w:t xml:space="preserve"> the information in this training </w:t>
      </w:r>
      <w:r w:rsidR="007415A2" w:rsidRPr="009540E3">
        <w:rPr>
          <w:rFonts w:cs="Times New Roman"/>
          <w:bCs/>
          <w:szCs w:val="24"/>
        </w:rPr>
        <w:t>helpful</w:t>
      </w:r>
      <w:r w:rsidR="00163742" w:rsidRPr="009540E3">
        <w:rPr>
          <w:rFonts w:cs="Times New Roman"/>
          <w:bCs/>
          <w:szCs w:val="24"/>
        </w:rPr>
        <w:t>. Agency ethics officials who have questions about this training should feel free to contact their OGE Desk Officer</w:t>
      </w:r>
      <w:r w:rsidR="009540E3">
        <w:rPr>
          <w:rFonts w:cs="Times New Roman"/>
          <w:bCs/>
          <w:szCs w:val="24"/>
        </w:rPr>
        <w:t>. T</w:t>
      </w:r>
      <w:r w:rsidR="00163742" w:rsidRPr="009540E3">
        <w:rPr>
          <w:rFonts w:cs="Times New Roman"/>
          <w:bCs/>
          <w:szCs w:val="24"/>
        </w:rPr>
        <w:t xml:space="preserve">hank you very much for your time today. </w:t>
      </w:r>
    </w:p>
    <w:p w14:paraId="70604B42" w14:textId="77777777" w:rsidR="00E01CCD" w:rsidRPr="009540E3" w:rsidRDefault="00E01CCD" w:rsidP="00E068A0">
      <w:pPr>
        <w:rPr>
          <w:rFonts w:cs="Times New Roman"/>
          <w:bCs/>
          <w:szCs w:val="24"/>
        </w:rPr>
      </w:pPr>
    </w:p>
    <w:p w14:paraId="5C0EF0ED" w14:textId="77777777" w:rsidR="009540E3" w:rsidRPr="009540E3" w:rsidRDefault="009540E3">
      <w:pPr>
        <w:rPr>
          <w:rFonts w:cs="Times New Roman"/>
          <w:szCs w:val="24"/>
        </w:rPr>
      </w:pPr>
    </w:p>
    <w:sectPr w:rsidR="009540E3" w:rsidRPr="009540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8751" w14:textId="77777777" w:rsidR="004A538B" w:rsidRDefault="004A538B" w:rsidP="004A538B">
      <w:pPr>
        <w:spacing w:after="0"/>
      </w:pPr>
      <w:r>
        <w:separator/>
      </w:r>
    </w:p>
  </w:endnote>
  <w:endnote w:type="continuationSeparator" w:id="0">
    <w:p w14:paraId="5CF5B220" w14:textId="77777777" w:rsidR="004A538B" w:rsidRDefault="004A538B" w:rsidP="004A5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540398"/>
      <w:docPartObj>
        <w:docPartGallery w:val="Page Numbers (Bottom of Page)"/>
        <w:docPartUnique/>
      </w:docPartObj>
    </w:sdtPr>
    <w:sdtEndPr>
      <w:rPr>
        <w:noProof/>
      </w:rPr>
    </w:sdtEndPr>
    <w:sdtContent>
      <w:p w14:paraId="608D0138" w14:textId="40135004" w:rsidR="004A538B" w:rsidRDefault="004A5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7D77B" w14:textId="77777777" w:rsidR="004A538B" w:rsidRDefault="004A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5A05" w14:textId="77777777" w:rsidR="004A538B" w:rsidRDefault="004A538B" w:rsidP="004A538B">
      <w:pPr>
        <w:spacing w:after="0"/>
      </w:pPr>
      <w:r>
        <w:separator/>
      </w:r>
    </w:p>
  </w:footnote>
  <w:footnote w:type="continuationSeparator" w:id="0">
    <w:p w14:paraId="48DFD645" w14:textId="77777777" w:rsidR="004A538B" w:rsidRDefault="004A538B" w:rsidP="004A53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E38"/>
    <w:multiLevelType w:val="hybridMultilevel"/>
    <w:tmpl w:val="FEF4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71C5A"/>
    <w:multiLevelType w:val="hybridMultilevel"/>
    <w:tmpl w:val="C71E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683"/>
    <w:multiLevelType w:val="hybridMultilevel"/>
    <w:tmpl w:val="35D6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784379">
    <w:abstractNumId w:val="1"/>
  </w:num>
  <w:num w:numId="2" w16cid:durableId="98793946">
    <w:abstractNumId w:val="2"/>
  </w:num>
  <w:num w:numId="3" w16cid:durableId="141239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42"/>
    <w:rsid w:val="00014EDA"/>
    <w:rsid w:val="000267B1"/>
    <w:rsid w:val="00030A56"/>
    <w:rsid w:val="00031B42"/>
    <w:rsid w:val="00054AB2"/>
    <w:rsid w:val="00087B8A"/>
    <w:rsid w:val="000A59F9"/>
    <w:rsid w:val="000C7944"/>
    <w:rsid w:val="000D683E"/>
    <w:rsid w:val="000E244F"/>
    <w:rsid w:val="000F18E4"/>
    <w:rsid w:val="001109CE"/>
    <w:rsid w:val="00122A3D"/>
    <w:rsid w:val="00126DFA"/>
    <w:rsid w:val="00132D28"/>
    <w:rsid w:val="001500F5"/>
    <w:rsid w:val="00150E5E"/>
    <w:rsid w:val="00151F7C"/>
    <w:rsid w:val="0015614C"/>
    <w:rsid w:val="00157C35"/>
    <w:rsid w:val="00163742"/>
    <w:rsid w:val="0016570D"/>
    <w:rsid w:val="001B1BD3"/>
    <w:rsid w:val="001B1F67"/>
    <w:rsid w:val="001D7078"/>
    <w:rsid w:val="001F40CB"/>
    <w:rsid w:val="0020412C"/>
    <w:rsid w:val="0023389D"/>
    <w:rsid w:val="00245711"/>
    <w:rsid w:val="0025578C"/>
    <w:rsid w:val="00256334"/>
    <w:rsid w:val="00256689"/>
    <w:rsid w:val="00291A75"/>
    <w:rsid w:val="002B363C"/>
    <w:rsid w:val="002C17E9"/>
    <w:rsid w:val="002E395C"/>
    <w:rsid w:val="0030303E"/>
    <w:rsid w:val="00312281"/>
    <w:rsid w:val="003222E3"/>
    <w:rsid w:val="00326D75"/>
    <w:rsid w:val="00330DB9"/>
    <w:rsid w:val="00335909"/>
    <w:rsid w:val="00341DCC"/>
    <w:rsid w:val="00361B95"/>
    <w:rsid w:val="00366F55"/>
    <w:rsid w:val="003675FB"/>
    <w:rsid w:val="00382B39"/>
    <w:rsid w:val="00387044"/>
    <w:rsid w:val="003D0DC5"/>
    <w:rsid w:val="003E3442"/>
    <w:rsid w:val="004148F3"/>
    <w:rsid w:val="00416197"/>
    <w:rsid w:val="0044147C"/>
    <w:rsid w:val="00472B1F"/>
    <w:rsid w:val="00490FA0"/>
    <w:rsid w:val="004A538B"/>
    <w:rsid w:val="004D02A9"/>
    <w:rsid w:val="004D2C65"/>
    <w:rsid w:val="004E12C3"/>
    <w:rsid w:val="0052252A"/>
    <w:rsid w:val="00530C2C"/>
    <w:rsid w:val="00530E2A"/>
    <w:rsid w:val="00535170"/>
    <w:rsid w:val="005446EE"/>
    <w:rsid w:val="005470A1"/>
    <w:rsid w:val="0056713D"/>
    <w:rsid w:val="00574B2E"/>
    <w:rsid w:val="00595256"/>
    <w:rsid w:val="005974BC"/>
    <w:rsid w:val="005A131F"/>
    <w:rsid w:val="005A41C2"/>
    <w:rsid w:val="005B0158"/>
    <w:rsid w:val="005C1E8B"/>
    <w:rsid w:val="005C706B"/>
    <w:rsid w:val="005D2662"/>
    <w:rsid w:val="005D40FD"/>
    <w:rsid w:val="005E0B8B"/>
    <w:rsid w:val="005E1EE4"/>
    <w:rsid w:val="005E2954"/>
    <w:rsid w:val="005F7812"/>
    <w:rsid w:val="00612343"/>
    <w:rsid w:val="00621B9A"/>
    <w:rsid w:val="006306E1"/>
    <w:rsid w:val="00654428"/>
    <w:rsid w:val="00660630"/>
    <w:rsid w:val="00664EBC"/>
    <w:rsid w:val="00672DA6"/>
    <w:rsid w:val="00676C4E"/>
    <w:rsid w:val="00697419"/>
    <w:rsid w:val="006B576C"/>
    <w:rsid w:val="006B5872"/>
    <w:rsid w:val="006C6D94"/>
    <w:rsid w:val="006F652C"/>
    <w:rsid w:val="00700A1B"/>
    <w:rsid w:val="0071761E"/>
    <w:rsid w:val="00724D55"/>
    <w:rsid w:val="007352A2"/>
    <w:rsid w:val="00741404"/>
    <w:rsid w:val="007415A2"/>
    <w:rsid w:val="00742ECC"/>
    <w:rsid w:val="0075400E"/>
    <w:rsid w:val="00765A10"/>
    <w:rsid w:val="00783DB2"/>
    <w:rsid w:val="00784997"/>
    <w:rsid w:val="007916A7"/>
    <w:rsid w:val="007948BB"/>
    <w:rsid w:val="0079497B"/>
    <w:rsid w:val="007A2F2C"/>
    <w:rsid w:val="007B7363"/>
    <w:rsid w:val="007C3095"/>
    <w:rsid w:val="007C5488"/>
    <w:rsid w:val="008016C7"/>
    <w:rsid w:val="00847B9D"/>
    <w:rsid w:val="00881D6A"/>
    <w:rsid w:val="008B0EC9"/>
    <w:rsid w:val="00905E03"/>
    <w:rsid w:val="00916900"/>
    <w:rsid w:val="009540E3"/>
    <w:rsid w:val="00955116"/>
    <w:rsid w:val="0095631A"/>
    <w:rsid w:val="00975A3F"/>
    <w:rsid w:val="009813FE"/>
    <w:rsid w:val="0098635D"/>
    <w:rsid w:val="009963C5"/>
    <w:rsid w:val="0099780B"/>
    <w:rsid w:val="009A5E2F"/>
    <w:rsid w:val="009A7F83"/>
    <w:rsid w:val="009C00D3"/>
    <w:rsid w:val="009C02B8"/>
    <w:rsid w:val="009D5DCD"/>
    <w:rsid w:val="009E06E5"/>
    <w:rsid w:val="009F04F8"/>
    <w:rsid w:val="00A12034"/>
    <w:rsid w:val="00A2472A"/>
    <w:rsid w:val="00A37DAE"/>
    <w:rsid w:val="00A62206"/>
    <w:rsid w:val="00A759DA"/>
    <w:rsid w:val="00A954B4"/>
    <w:rsid w:val="00AA6AF5"/>
    <w:rsid w:val="00AB2C82"/>
    <w:rsid w:val="00AB7B8D"/>
    <w:rsid w:val="00B12812"/>
    <w:rsid w:val="00B42547"/>
    <w:rsid w:val="00B46498"/>
    <w:rsid w:val="00B61A3F"/>
    <w:rsid w:val="00B70B84"/>
    <w:rsid w:val="00BB1AB1"/>
    <w:rsid w:val="00BB3C77"/>
    <w:rsid w:val="00BD004E"/>
    <w:rsid w:val="00BD7549"/>
    <w:rsid w:val="00BE0D00"/>
    <w:rsid w:val="00BE24F5"/>
    <w:rsid w:val="00BE28A2"/>
    <w:rsid w:val="00BF2317"/>
    <w:rsid w:val="00C21945"/>
    <w:rsid w:val="00C52069"/>
    <w:rsid w:val="00C54F01"/>
    <w:rsid w:val="00C8382D"/>
    <w:rsid w:val="00CA695F"/>
    <w:rsid w:val="00CB1331"/>
    <w:rsid w:val="00CB56BE"/>
    <w:rsid w:val="00CC2230"/>
    <w:rsid w:val="00CE20EC"/>
    <w:rsid w:val="00D129C0"/>
    <w:rsid w:val="00D568A7"/>
    <w:rsid w:val="00D86982"/>
    <w:rsid w:val="00DB208C"/>
    <w:rsid w:val="00DE6A2C"/>
    <w:rsid w:val="00DF1CDE"/>
    <w:rsid w:val="00E00BE6"/>
    <w:rsid w:val="00E01CCD"/>
    <w:rsid w:val="00E0437A"/>
    <w:rsid w:val="00E068A0"/>
    <w:rsid w:val="00E637B8"/>
    <w:rsid w:val="00E77CB5"/>
    <w:rsid w:val="00E8710C"/>
    <w:rsid w:val="00E92A52"/>
    <w:rsid w:val="00EB1A41"/>
    <w:rsid w:val="00ED023B"/>
    <w:rsid w:val="00ED4F34"/>
    <w:rsid w:val="00F01A23"/>
    <w:rsid w:val="00F161A2"/>
    <w:rsid w:val="00F239BD"/>
    <w:rsid w:val="00F414D5"/>
    <w:rsid w:val="00F558DF"/>
    <w:rsid w:val="00FA61A6"/>
    <w:rsid w:val="00FA6B04"/>
    <w:rsid w:val="00FB37A2"/>
    <w:rsid w:val="00FC5CFC"/>
    <w:rsid w:val="00FC5D90"/>
    <w:rsid w:val="00FF173A"/>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65BA"/>
  <w15:chartTrackingRefBased/>
  <w15:docId w15:val="{7F0E50C2-090E-4589-96AA-E175A75B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42"/>
    <w:pPr>
      <w:contextualSpacing/>
    </w:pPr>
  </w:style>
  <w:style w:type="paragraph" w:styleId="Heading1">
    <w:name w:val="heading 1"/>
    <w:basedOn w:val="Normal"/>
    <w:next w:val="Normal"/>
    <w:link w:val="Heading1Char"/>
    <w:uiPriority w:val="9"/>
    <w:qFormat/>
    <w:rsid w:val="00031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B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B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1B4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1B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1B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1B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1B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B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B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1B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1B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1B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1B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1B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1B42"/>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B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B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1B42"/>
    <w:pPr>
      <w:spacing w:before="160"/>
      <w:jc w:val="center"/>
    </w:pPr>
    <w:rPr>
      <w:i/>
      <w:iCs/>
      <w:color w:val="404040" w:themeColor="text1" w:themeTint="BF"/>
    </w:rPr>
  </w:style>
  <w:style w:type="character" w:customStyle="1" w:styleId="QuoteChar">
    <w:name w:val="Quote Char"/>
    <w:basedOn w:val="DefaultParagraphFont"/>
    <w:link w:val="Quote"/>
    <w:uiPriority w:val="29"/>
    <w:rsid w:val="00031B42"/>
    <w:rPr>
      <w:i/>
      <w:iCs/>
      <w:color w:val="404040" w:themeColor="text1" w:themeTint="BF"/>
    </w:rPr>
  </w:style>
  <w:style w:type="paragraph" w:styleId="ListParagraph">
    <w:name w:val="List Paragraph"/>
    <w:basedOn w:val="Normal"/>
    <w:uiPriority w:val="34"/>
    <w:qFormat/>
    <w:rsid w:val="00031B42"/>
    <w:pPr>
      <w:ind w:left="720"/>
    </w:pPr>
  </w:style>
  <w:style w:type="character" w:styleId="IntenseEmphasis">
    <w:name w:val="Intense Emphasis"/>
    <w:basedOn w:val="DefaultParagraphFont"/>
    <w:uiPriority w:val="21"/>
    <w:qFormat/>
    <w:rsid w:val="00031B42"/>
    <w:rPr>
      <w:i/>
      <w:iCs/>
      <w:color w:val="0F4761" w:themeColor="accent1" w:themeShade="BF"/>
    </w:rPr>
  </w:style>
  <w:style w:type="paragraph" w:styleId="IntenseQuote">
    <w:name w:val="Intense Quote"/>
    <w:basedOn w:val="Normal"/>
    <w:next w:val="Normal"/>
    <w:link w:val="IntenseQuoteChar"/>
    <w:uiPriority w:val="30"/>
    <w:qFormat/>
    <w:rsid w:val="00031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B42"/>
    <w:rPr>
      <w:i/>
      <w:iCs/>
      <w:color w:val="0F4761" w:themeColor="accent1" w:themeShade="BF"/>
    </w:rPr>
  </w:style>
  <w:style w:type="character" w:styleId="IntenseReference">
    <w:name w:val="Intense Reference"/>
    <w:basedOn w:val="DefaultParagraphFont"/>
    <w:uiPriority w:val="32"/>
    <w:qFormat/>
    <w:rsid w:val="00031B42"/>
    <w:rPr>
      <w:b/>
      <w:bCs/>
      <w:smallCaps/>
      <w:color w:val="0F4761" w:themeColor="accent1" w:themeShade="BF"/>
      <w:spacing w:val="5"/>
    </w:rPr>
  </w:style>
  <w:style w:type="character" w:styleId="CommentReference">
    <w:name w:val="annotation reference"/>
    <w:basedOn w:val="DefaultParagraphFont"/>
    <w:uiPriority w:val="99"/>
    <w:semiHidden/>
    <w:unhideWhenUsed/>
    <w:rsid w:val="00F239BD"/>
    <w:rPr>
      <w:sz w:val="16"/>
      <w:szCs w:val="16"/>
    </w:rPr>
  </w:style>
  <w:style w:type="paragraph" w:styleId="CommentText">
    <w:name w:val="annotation text"/>
    <w:basedOn w:val="Normal"/>
    <w:link w:val="CommentTextChar"/>
    <w:uiPriority w:val="99"/>
    <w:unhideWhenUsed/>
    <w:rsid w:val="00F239BD"/>
    <w:rPr>
      <w:sz w:val="20"/>
      <w:szCs w:val="20"/>
    </w:rPr>
  </w:style>
  <w:style w:type="character" w:customStyle="1" w:styleId="CommentTextChar">
    <w:name w:val="Comment Text Char"/>
    <w:basedOn w:val="DefaultParagraphFont"/>
    <w:link w:val="CommentText"/>
    <w:uiPriority w:val="99"/>
    <w:rsid w:val="00F239BD"/>
    <w:rPr>
      <w:sz w:val="20"/>
      <w:szCs w:val="20"/>
    </w:rPr>
  </w:style>
  <w:style w:type="paragraph" w:styleId="CommentSubject">
    <w:name w:val="annotation subject"/>
    <w:basedOn w:val="CommentText"/>
    <w:next w:val="CommentText"/>
    <w:link w:val="CommentSubjectChar"/>
    <w:uiPriority w:val="99"/>
    <w:semiHidden/>
    <w:unhideWhenUsed/>
    <w:rsid w:val="00F239BD"/>
    <w:rPr>
      <w:b/>
      <w:bCs/>
    </w:rPr>
  </w:style>
  <w:style w:type="character" w:customStyle="1" w:styleId="CommentSubjectChar">
    <w:name w:val="Comment Subject Char"/>
    <w:basedOn w:val="CommentTextChar"/>
    <w:link w:val="CommentSubject"/>
    <w:uiPriority w:val="99"/>
    <w:semiHidden/>
    <w:rsid w:val="00F239BD"/>
    <w:rPr>
      <w:b/>
      <w:bCs/>
      <w:sz w:val="20"/>
      <w:szCs w:val="20"/>
    </w:rPr>
  </w:style>
  <w:style w:type="paragraph" w:styleId="Revision">
    <w:name w:val="Revision"/>
    <w:hidden/>
    <w:uiPriority w:val="99"/>
    <w:semiHidden/>
    <w:rsid w:val="00245711"/>
    <w:pPr>
      <w:spacing w:after="0"/>
    </w:pPr>
  </w:style>
  <w:style w:type="paragraph" w:styleId="Header">
    <w:name w:val="header"/>
    <w:basedOn w:val="Normal"/>
    <w:link w:val="HeaderChar"/>
    <w:uiPriority w:val="99"/>
    <w:unhideWhenUsed/>
    <w:rsid w:val="004A538B"/>
    <w:pPr>
      <w:tabs>
        <w:tab w:val="center" w:pos="4680"/>
        <w:tab w:val="right" w:pos="9360"/>
      </w:tabs>
      <w:spacing w:after="0"/>
    </w:pPr>
  </w:style>
  <w:style w:type="character" w:customStyle="1" w:styleId="HeaderChar">
    <w:name w:val="Header Char"/>
    <w:basedOn w:val="DefaultParagraphFont"/>
    <w:link w:val="Header"/>
    <w:uiPriority w:val="99"/>
    <w:rsid w:val="004A538B"/>
  </w:style>
  <w:style w:type="paragraph" w:styleId="Footer">
    <w:name w:val="footer"/>
    <w:basedOn w:val="Normal"/>
    <w:link w:val="FooterChar"/>
    <w:uiPriority w:val="99"/>
    <w:unhideWhenUsed/>
    <w:rsid w:val="004A538B"/>
    <w:pPr>
      <w:tabs>
        <w:tab w:val="center" w:pos="4680"/>
        <w:tab w:val="right" w:pos="9360"/>
      </w:tabs>
      <w:spacing w:after="0"/>
    </w:pPr>
  </w:style>
  <w:style w:type="character" w:customStyle="1" w:styleId="FooterChar">
    <w:name w:val="Footer Char"/>
    <w:basedOn w:val="DefaultParagraphFont"/>
    <w:link w:val="Footer"/>
    <w:uiPriority w:val="99"/>
    <w:rsid w:val="004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OGE</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Chung</dc:creator>
  <cp:keywords/>
  <dc:description/>
  <cp:lastModifiedBy>Christie Chung</cp:lastModifiedBy>
  <cp:revision>11</cp:revision>
  <dcterms:created xsi:type="dcterms:W3CDTF">2025-08-25T12:44:00Z</dcterms:created>
  <dcterms:modified xsi:type="dcterms:W3CDTF">2025-08-26T18:03:00Z</dcterms:modified>
</cp:coreProperties>
</file>