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51" w:rsidRDefault="004E3D7C">
      <w:pPr>
        <w:rPr>
          <w:b/>
          <w:sz w:val="32"/>
        </w:rPr>
      </w:pPr>
      <w:r w:rsidRPr="004E3D7C">
        <w:rPr>
          <w:b/>
          <w:sz w:val="32"/>
        </w:rPr>
        <w:t>Monroe’s Motivated Sequence</w:t>
      </w:r>
      <w:r w:rsidRPr="004E3D7C">
        <w:rPr>
          <w:rStyle w:val="FootnoteReference"/>
          <w:b/>
          <w:sz w:val="32"/>
        </w:rPr>
        <w:footnoteReference w:id="1"/>
      </w:r>
    </w:p>
    <w:p w:rsidR="004E3D7C" w:rsidRDefault="004E3D7C">
      <w:pPr>
        <w:rPr>
          <w:b/>
          <w:sz w:val="32"/>
        </w:rPr>
      </w:pPr>
    </w:p>
    <w:p w:rsidR="004E3D7C" w:rsidRDefault="004E3D7C">
      <w:pPr>
        <w:rPr>
          <w:b/>
          <w:sz w:val="32"/>
        </w:rPr>
      </w:pPr>
      <w:r>
        <w:rPr>
          <w:b/>
          <w:sz w:val="32"/>
        </w:rPr>
        <w:t>Step 1: Attention</w:t>
      </w:r>
    </w:p>
    <w:p w:rsidR="004E3D7C" w:rsidRDefault="004E3D7C">
      <w:pPr>
        <w:rPr>
          <w:b/>
          <w:sz w:val="32"/>
        </w:rPr>
      </w:pPr>
    </w:p>
    <w:p w:rsidR="004E3D7C" w:rsidRDefault="004E3D7C">
      <w:pPr>
        <w:rPr>
          <w:b/>
          <w:sz w:val="32"/>
        </w:rPr>
      </w:pPr>
    </w:p>
    <w:p w:rsidR="004E3D7C" w:rsidRDefault="004E3D7C">
      <w:pPr>
        <w:rPr>
          <w:b/>
          <w:sz w:val="32"/>
        </w:rPr>
      </w:pPr>
      <w:r>
        <w:rPr>
          <w:b/>
          <w:sz w:val="32"/>
        </w:rPr>
        <w:t>Step 2: Problem/Need</w:t>
      </w:r>
    </w:p>
    <w:p w:rsidR="004E3D7C" w:rsidRDefault="004E3D7C">
      <w:pPr>
        <w:rPr>
          <w:b/>
          <w:sz w:val="32"/>
        </w:rPr>
      </w:pPr>
    </w:p>
    <w:p w:rsidR="004E3D7C" w:rsidRDefault="004E3D7C">
      <w:pPr>
        <w:rPr>
          <w:b/>
          <w:sz w:val="32"/>
        </w:rPr>
      </w:pPr>
    </w:p>
    <w:p w:rsidR="004E3D7C" w:rsidRDefault="004E3D7C">
      <w:pPr>
        <w:rPr>
          <w:b/>
          <w:sz w:val="32"/>
        </w:rPr>
      </w:pPr>
      <w:r>
        <w:rPr>
          <w:b/>
          <w:sz w:val="32"/>
        </w:rPr>
        <w:t>Step 3: Solution/Satisfaction</w:t>
      </w:r>
    </w:p>
    <w:p w:rsidR="004E3D7C" w:rsidRDefault="004E3D7C">
      <w:pPr>
        <w:rPr>
          <w:b/>
          <w:sz w:val="32"/>
        </w:rPr>
      </w:pPr>
    </w:p>
    <w:p w:rsidR="004E3D7C" w:rsidRDefault="004E3D7C">
      <w:pPr>
        <w:rPr>
          <w:b/>
          <w:sz w:val="32"/>
        </w:rPr>
      </w:pPr>
    </w:p>
    <w:p w:rsidR="004E3D7C" w:rsidRDefault="004E3D7C">
      <w:pPr>
        <w:rPr>
          <w:b/>
          <w:sz w:val="32"/>
        </w:rPr>
      </w:pPr>
      <w:r>
        <w:rPr>
          <w:b/>
          <w:sz w:val="32"/>
        </w:rPr>
        <w:t>Step 4: Visualization</w:t>
      </w:r>
    </w:p>
    <w:p w:rsidR="004E3D7C" w:rsidRDefault="004E3D7C">
      <w:pPr>
        <w:rPr>
          <w:b/>
          <w:sz w:val="32"/>
        </w:rPr>
      </w:pPr>
      <w:bookmarkStart w:id="0" w:name="_GoBack"/>
      <w:bookmarkEnd w:id="0"/>
    </w:p>
    <w:p w:rsidR="004E3D7C" w:rsidRDefault="004E3D7C">
      <w:pPr>
        <w:rPr>
          <w:b/>
          <w:sz w:val="32"/>
        </w:rPr>
      </w:pPr>
    </w:p>
    <w:p w:rsidR="004E3D7C" w:rsidRPr="004E3D7C" w:rsidRDefault="004E3D7C">
      <w:pPr>
        <w:rPr>
          <w:b/>
          <w:sz w:val="32"/>
        </w:rPr>
      </w:pPr>
      <w:r>
        <w:rPr>
          <w:b/>
          <w:sz w:val="32"/>
        </w:rPr>
        <w:t xml:space="preserve">Step 5: Call to Action </w:t>
      </w:r>
    </w:p>
    <w:sectPr w:rsidR="004E3D7C" w:rsidRPr="004E3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D7C" w:rsidRDefault="004E3D7C" w:rsidP="004E3D7C">
      <w:pPr>
        <w:spacing w:after="0" w:line="240" w:lineRule="auto"/>
      </w:pPr>
      <w:r>
        <w:separator/>
      </w:r>
    </w:p>
  </w:endnote>
  <w:endnote w:type="continuationSeparator" w:id="0">
    <w:p w:rsidR="004E3D7C" w:rsidRDefault="004E3D7C" w:rsidP="004E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D7C" w:rsidRDefault="004E3D7C" w:rsidP="004E3D7C">
      <w:pPr>
        <w:spacing w:after="0" w:line="240" w:lineRule="auto"/>
      </w:pPr>
      <w:r>
        <w:separator/>
      </w:r>
    </w:p>
  </w:footnote>
  <w:footnote w:type="continuationSeparator" w:id="0">
    <w:p w:rsidR="004E3D7C" w:rsidRDefault="004E3D7C" w:rsidP="004E3D7C">
      <w:pPr>
        <w:spacing w:after="0" w:line="240" w:lineRule="auto"/>
      </w:pPr>
      <w:r>
        <w:continuationSeparator/>
      </w:r>
    </w:p>
  </w:footnote>
  <w:footnote w:id="1">
    <w:p w:rsidR="004E3D7C" w:rsidRPr="004E3D7C" w:rsidRDefault="004E3D7C" w:rsidP="004E3D7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val="en"/>
        </w:rPr>
      </w:pPr>
      <w:r>
        <w:rPr>
          <w:rStyle w:val="FootnoteReference"/>
        </w:rPr>
        <w:footnoteRef/>
      </w:r>
      <w:r>
        <w:t xml:space="preserve"> </w:t>
      </w:r>
      <w:r w:rsidRPr="004E3D7C">
        <w:rPr>
          <w:rFonts w:ascii="Arial" w:eastAsia="Times New Roman" w:hAnsi="Arial" w:cs="Arial"/>
          <w:color w:val="202122"/>
          <w:sz w:val="19"/>
          <w:szCs w:val="19"/>
          <w:lang w:val="en"/>
        </w:rPr>
        <w:t> </w:t>
      </w:r>
      <w:r w:rsidRPr="004E3D7C">
        <w:rPr>
          <w:rFonts w:ascii="Arial" w:eastAsia="Times New Roman" w:hAnsi="Arial" w:cs="Arial"/>
          <w:i/>
          <w:iCs/>
          <w:color w:val="202122"/>
          <w:sz w:val="19"/>
          <w:szCs w:val="19"/>
          <w:lang w:val="en"/>
        </w:rPr>
        <w:t xml:space="preserve">Monroe, A. H. (1943). Monroe's Principles of Speech (military edition). Chicago: Scott, </w:t>
      </w:r>
      <w:proofErr w:type="spellStart"/>
      <w:r w:rsidRPr="004E3D7C">
        <w:rPr>
          <w:rFonts w:ascii="Arial" w:eastAsia="Times New Roman" w:hAnsi="Arial" w:cs="Arial"/>
          <w:i/>
          <w:iCs/>
          <w:color w:val="202122"/>
          <w:sz w:val="19"/>
          <w:szCs w:val="19"/>
          <w:lang w:val="en"/>
        </w:rPr>
        <w:t>Foresman</w:t>
      </w:r>
      <w:proofErr w:type="spellEnd"/>
      <w:r w:rsidRPr="004E3D7C">
        <w:rPr>
          <w:rFonts w:ascii="Arial" w:eastAsia="Times New Roman" w:hAnsi="Arial" w:cs="Arial"/>
          <w:i/>
          <w:iCs/>
          <w:color w:val="202122"/>
          <w:sz w:val="19"/>
          <w:szCs w:val="19"/>
          <w:lang w:val="en"/>
        </w:rPr>
        <w:t>.</w:t>
      </w:r>
    </w:p>
    <w:p w:rsidR="004E3D7C" w:rsidRDefault="004E3D7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124CC"/>
    <w:multiLevelType w:val="multilevel"/>
    <w:tmpl w:val="CD1A0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7C"/>
    <w:rsid w:val="004E3D7C"/>
    <w:rsid w:val="00D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3336B-02AB-4A35-A367-D4E4B481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E3D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3D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3D7C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4E3D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64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F1F6A-86F7-4C79-A212-7CFB0806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USOGE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Shepherd</dc:creator>
  <cp:keywords/>
  <dc:description/>
  <cp:lastModifiedBy>Patrick Shepherd</cp:lastModifiedBy>
  <cp:revision>1</cp:revision>
  <dcterms:created xsi:type="dcterms:W3CDTF">2021-02-10T17:32:00Z</dcterms:created>
  <dcterms:modified xsi:type="dcterms:W3CDTF">2021-02-10T17:36:00Z</dcterms:modified>
</cp:coreProperties>
</file>